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EE4CA" w14:textId="3984E138" w:rsidR="00D22861" w:rsidRDefault="00E06B8D" w:rsidP="006C20B8">
      <w:pPr>
        <w:spacing w:after="0" w:line="240" w:lineRule="auto"/>
        <w:jc w:val="center"/>
        <w:rPr>
          <w:rFonts w:asciiTheme="majorBidi" w:hAnsiTheme="majorBidi" w:cstheme="majorBidi"/>
          <w:b/>
          <w:bCs/>
          <w:sz w:val="28"/>
          <w:szCs w:val="28"/>
          <w:rtl/>
        </w:rPr>
      </w:pPr>
      <w:r w:rsidRPr="007D32C4">
        <w:rPr>
          <w:rFonts w:asciiTheme="majorBidi" w:hAnsiTheme="majorBidi" w:cstheme="majorBidi"/>
          <w:b/>
          <w:bCs/>
          <w:sz w:val="28"/>
          <w:szCs w:val="28"/>
        </w:rPr>
        <w:t>Outcome of Platelet Rich Plasma as a Regenerative Therapy in Arteriogenic and Veno-occlusive erectile Dysfunction</w:t>
      </w:r>
    </w:p>
    <w:p w14:paraId="020B8E83" w14:textId="25A55061" w:rsidR="006C20B8" w:rsidRDefault="00496925" w:rsidP="00344BF4">
      <w:pPr>
        <w:spacing w:before="120" w:after="120" w:line="240" w:lineRule="auto"/>
        <w:jc w:val="center"/>
        <w:rPr>
          <w:rFonts w:ascii="Times New Roman" w:eastAsia="Calibri" w:hAnsi="Times New Roman" w:cs="Times New Roman"/>
          <w:b/>
          <w:bCs/>
          <w:kern w:val="0"/>
          <w:lang w:bidi="ar-EG"/>
          <w14:ligatures w14:val="none"/>
        </w:rPr>
      </w:pPr>
      <w:r w:rsidRPr="00496925">
        <w:rPr>
          <w:rFonts w:ascii="Times New Roman" w:eastAsia="Calibri" w:hAnsi="Times New Roman" w:cs="Times New Roman"/>
          <w:b/>
          <w:bCs/>
          <w:kern w:val="0"/>
          <w:lang w:bidi="ar-EG"/>
          <w14:ligatures w14:val="none"/>
        </w:rPr>
        <w:t>Mohamed M</w:t>
      </w:r>
      <w:r w:rsidR="00344BF4">
        <w:rPr>
          <w:rFonts w:ascii="Times New Roman" w:eastAsia="Calibri" w:hAnsi="Times New Roman" w:cs="Times New Roman" w:hint="cs"/>
          <w:b/>
          <w:bCs/>
          <w:kern w:val="0"/>
          <w:rtl/>
          <w:lang w:bidi="ar-EG"/>
          <w14:ligatures w14:val="none"/>
        </w:rPr>
        <w:t>.</w:t>
      </w:r>
      <w:r w:rsidRPr="00496925">
        <w:rPr>
          <w:rFonts w:ascii="Times New Roman" w:eastAsia="Calibri" w:hAnsi="Times New Roman" w:cs="Times New Roman"/>
          <w:b/>
          <w:bCs/>
          <w:kern w:val="0"/>
          <w:lang w:bidi="ar-EG"/>
          <w14:ligatures w14:val="none"/>
        </w:rPr>
        <w:t>M</w:t>
      </w:r>
      <w:r w:rsidR="00344BF4">
        <w:rPr>
          <w:rFonts w:ascii="Times New Roman" w:eastAsia="Calibri" w:hAnsi="Times New Roman" w:cs="Times New Roman" w:hint="cs"/>
          <w:b/>
          <w:bCs/>
          <w:kern w:val="0"/>
          <w:rtl/>
          <w:lang w:bidi="ar-EG"/>
          <w14:ligatures w14:val="none"/>
        </w:rPr>
        <w:t>.</w:t>
      </w:r>
      <w:r w:rsidRPr="00496925">
        <w:rPr>
          <w:rFonts w:ascii="Times New Roman" w:eastAsia="Calibri" w:hAnsi="Times New Roman" w:cs="Times New Roman"/>
          <w:b/>
          <w:bCs/>
          <w:kern w:val="0"/>
          <w:lang w:bidi="ar-EG"/>
          <w14:ligatures w14:val="none"/>
        </w:rPr>
        <w:t xml:space="preserve"> Elkholy, Ahmed M</w:t>
      </w:r>
      <w:r w:rsidR="00344BF4">
        <w:rPr>
          <w:rFonts w:ascii="Times New Roman" w:eastAsia="Calibri" w:hAnsi="Times New Roman" w:cs="Times New Roman" w:hint="cs"/>
          <w:b/>
          <w:bCs/>
          <w:kern w:val="0"/>
          <w:rtl/>
          <w:lang w:bidi="ar-EG"/>
          <w14:ligatures w14:val="none"/>
        </w:rPr>
        <w:t>.</w:t>
      </w:r>
      <w:r w:rsidRPr="00496925">
        <w:rPr>
          <w:rFonts w:ascii="Times New Roman" w:eastAsia="Calibri" w:hAnsi="Times New Roman" w:cs="Times New Roman"/>
          <w:b/>
          <w:bCs/>
          <w:kern w:val="0"/>
          <w:lang w:bidi="ar-EG"/>
          <w14:ligatures w14:val="none"/>
        </w:rPr>
        <w:t>Al-Adl, Ashraf M</w:t>
      </w:r>
      <w:r w:rsidR="00344BF4">
        <w:rPr>
          <w:rFonts w:ascii="Times New Roman" w:eastAsia="Calibri" w:hAnsi="Times New Roman" w:cs="Times New Roman" w:hint="cs"/>
          <w:b/>
          <w:bCs/>
          <w:kern w:val="0"/>
          <w:rtl/>
          <w:lang w:bidi="ar-EG"/>
          <w14:ligatures w14:val="none"/>
        </w:rPr>
        <w:t>.</w:t>
      </w:r>
      <w:r w:rsidRPr="00496925">
        <w:rPr>
          <w:rFonts w:ascii="Times New Roman" w:eastAsia="Calibri" w:hAnsi="Times New Roman" w:cs="Times New Roman"/>
          <w:b/>
          <w:bCs/>
          <w:kern w:val="0"/>
          <w:lang w:bidi="ar-EG"/>
          <w14:ligatures w14:val="none"/>
        </w:rPr>
        <w:t xml:space="preserve"> Abdel Aal, Mohamed A</w:t>
      </w:r>
      <w:r w:rsidR="00344BF4">
        <w:rPr>
          <w:rFonts w:ascii="Times New Roman" w:eastAsia="Calibri" w:hAnsi="Times New Roman" w:cs="Times New Roman" w:hint="cs"/>
          <w:b/>
          <w:bCs/>
          <w:kern w:val="0"/>
          <w:rtl/>
          <w:lang w:bidi="ar-EG"/>
          <w14:ligatures w14:val="none"/>
        </w:rPr>
        <w:t xml:space="preserve">. </w:t>
      </w:r>
      <w:r w:rsidRPr="00496925">
        <w:rPr>
          <w:rFonts w:ascii="Times New Roman" w:eastAsia="Calibri" w:hAnsi="Times New Roman" w:cs="Times New Roman"/>
          <w:b/>
          <w:bCs/>
          <w:kern w:val="0"/>
          <w:lang w:bidi="ar-EG"/>
          <w14:ligatures w14:val="none"/>
        </w:rPr>
        <w:t>AlHefnawy, SALAH Eldin M</w:t>
      </w:r>
      <w:r w:rsidR="00344BF4">
        <w:rPr>
          <w:rFonts w:ascii="Times New Roman" w:eastAsia="Calibri" w:hAnsi="Times New Roman" w:cs="Times New Roman" w:hint="cs"/>
          <w:b/>
          <w:bCs/>
          <w:kern w:val="0"/>
          <w:rtl/>
          <w:lang w:bidi="ar-EG"/>
          <w14:ligatures w14:val="none"/>
        </w:rPr>
        <w:t>.</w:t>
      </w:r>
      <w:r w:rsidRPr="00496925">
        <w:rPr>
          <w:rFonts w:ascii="Times New Roman" w:eastAsia="Calibri" w:hAnsi="Times New Roman" w:cs="Times New Roman"/>
          <w:b/>
          <w:bCs/>
          <w:kern w:val="0"/>
          <w:lang w:bidi="ar-EG"/>
          <w14:ligatures w14:val="none"/>
        </w:rPr>
        <w:t xml:space="preserve"> Elbashir </w:t>
      </w:r>
    </w:p>
    <w:p w14:paraId="7799C764" w14:textId="040DEF63" w:rsidR="00C11B98" w:rsidRDefault="00C11B98" w:rsidP="00344BF4">
      <w:pPr>
        <w:tabs>
          <w:tab w:val="left" w:pos="3340"/>
          <w:tab w:val="center" w:pos="5315"/>
          <w:tab w:val="right" w:pos="7938"/>
          <w:tab w:val="left" w:pos="10772"/>
        </w:tabs>
        <w:spacing w:after="0" w:line="240" w:lineRule="auto"/>
        <w:ind w:right="-58"/>
        <w:jc w:val="center"/>
        <w:rPr>
          <w:rFonts w:asciiTheme="majorBidi" w:eastAsia="Times New Roman" w:hAnsiTheme="majorBidi" w:cstheme="majorBidi"/>
        </w:rPr>
      </w:pPr>
      <w:r w:rsidRPr="00C11B98">
        <w:rPr>
          <w:rFonts w:asciiTheme="majorBidi" w:eastAsiaTheme="minorEastAsia" w:hAnsiTheme="majorBidi" w:cstheme="majorBidi"/>
          <w:lang w:bidi="ar-EG"/>
        </w:rPr>
        <w:t xml:space="preserve">faculty of medicine, Benha </w:t>
      </w:r>
      <w:r w:rsidR="00344BF4" w:rsidRPr="00344BF4">
        <w:rPr>
          <w:rFonts w:asciiTheme="majorBidi" w:eastAsiaTheme="minorEastAsia" w:hAnsiTheme="majorBidi" w:cstheme="majorBidi"/>
          <w:lang w:bidi="ar-EG"/>
        </w:rPr>
        <w:t>University</w:t>
      </w:r>
      <w:r w:rsidRPr="00C11B98">
        <w:rPr>
          <w:rFonts w:asciiTheme="majorBidi" w:eastAsiaTheme="minorEastAsia" w:hAnsiTheme="majorBidi" w:cstheme="majorBidi"/>
          <w:lang w:bidi="ar-EG"/>
        </w:rPr>
        <w:t xml:space="preserve">, </w:t>
      </w:r>
      <w:r w:rsidR="00344BF4" w:rsidRPr="00344BF4">
        <w:rPr>
          <w:rFonts w:asciiTheme="majorBidi" w:eastAsiaTheme="minorEastAsia" w:hAnsiTheme="majorBidi" w:cstheme="majorBidi"/>
          <w:lang w:bidi="ar-EG"/>
        </w:rPr>
        <w:t>Urology Department</w:t>
      </w:r>
      <w:r w:rsidR="00344BF4" w:rsidRPr="00C11B98">
        <w:rPr>
          <w:rFonts w:asciiTheme="majorBidi" w:eastAsiaTheme="minorEastAsia" w:hAnsiTheme="majorBidi" w:cstheme="majorBidi"/>
          <w:lang w:bidi="ar-EG"/>
        </w:rPr>
        <w:t>,</w:t>
      </w:r>
      <w:r w:rsidR="00344BF4">
        <w:rPr>
          <w:rFonts w:asciiTheme="majorBidi" w:eastAsiaTheme="minorEastAsia" w:hAnsiTheme="majorBidi" w:cstheme="majorBidi" w:hint="cs"/>
          <w:rtl/>
          <w:lang w:bidi="ar-EG"/>
        </w:rPr>
        <w:t xml:space="preserve"> </w:t>
      </w:r>
      <w:r w:rsidR="00344BF4">
        <w:rPr>
          <w:rFonts w:asciiTheme="majorBidi" w:eastAsiaTheme="minorEastAsia" w:hAnsiTheme="majorBidi" w:cstheme="majorBidi"/>
          <w:lang w:bidi="ar-EG"/>
        </w:rPr>
        <w:t>Egypt</w:t>
      </w:r>
    </w:p>
    <w:p w14:paraId="058E323A" w14:textId="77777777" w:rsidR="00496925" w:rsidRPr="00496925" w:rsidRDefault="00496925" w:rsidP="00496925">
      <w:pPr>
        <w:tabs>
          <w:tab w:val="left" w:pos="3340"/>
          <w:tab w:val="center" w:pos="5315"/>
          <w:tab w:val="right" w:pos="7938"/>
          <w:tab w:val="left" w:pos="10772"/>
        </w:tabs>
        <w:spacing w:after="0" w:line="240" w:lineRule="auto"/>
        <w:ind w:right="-58"/>
        <w:jc w:val="center"/>
        <w:rPr>
          <w:rFonts w:asciiTheme="majorBidi" w:eastAsia="Times New Roman" w:hAnsiTheme="majorBidi" w:cstheme="majorBidi"/>
          <w:b/>
          <w:bCs/>
        </w:rPr>
      </w:pPr>
      <w:r w:rsidRPr="00496925">
        <w:rPr>
          <w:rFonts w:asciiTheme="majorBidi" w:eastAsia="Times New Roman" w:hAnsiTheme="majorBidi" w:cstheme="majorBidi"/>
          <w:b/>
          <w:bCs/>
        </w:rPr>
        <w:t xml:space="preserve">Email: </w:t>
      </w:r>
      <w:hyperlink r:id="rId8" w:history="1">
        <w:r w:rsidRPr="00496925">
          <w:rPr>
            <w:rStyle w:val="Hyperlink"/>
            <w:rFonts w:asciiTheme="majorBidi" w:eastAsia="Times New Roman" w:hAnsiTheme="majorBidi" w:cstheme="majorBidi"/>
            <w:b/>
            <w:bCs/>
          </w:rPr>
          <w:t>mohamedelkholy5019@gmail.com</w:t>
        </w:r>
      </w:hyperlink>
    </w:p>
    <w:p w14:paraId="64376F14" w14:textId="77777777" w:rsidR="00496925" w:rsidRPr="00496925" w:rsidRDefault="00496925" w:rsidP="006C20B8">
      <w:pPr>
        <w:tabs>
          <w:tab w:val="left" w:pos="3340"/>
          <w:tab w:val="center" w:pos="5315"/>
          <w:tab w:val="right" w:pos="7938"/>
          <w:tab w:val="left" w:pos="10772"/>
        </w:tabs>
        <w:spacing w:after="0" w:line="240" w:lineRule="auto"/>
        <w:ind w:right="-58"/>
        <w:jc w:val="center"/>
        <w:rPr>
          <w:rFonts w:asciiTheme="majorBidi" w:eastAsia="Times New Roman" w:hAnsiTheme="majorBidi" w:cstheme="majorBidi"/>
          <w:rtl/>
        </w:rPr>
      </w:pPr>
    </w:p>
    <w:p w14:paraId="7E20613D" w14:textId="77777777" w:rsidR="006C20B8" w:rsidRPr="00C11B98" w:rsidRDefault="006C20B8" w:rsidP="006C20B8">
      <w:pPr>
        <w:tabs>
          <w:tab w:val="left" w:pos="3340"/>
          <w:tab w:val="center" w:pos="5315"/>
          <w:tab w:val="right" w:pos="7938"/>
          <w:tab w:val="left" w:pos="10772"/>
        </w:tabs>
        <w:spacing w:after="0" w:line="240" w:lineRule="auto"/>
        <w:ind w:right="-58"/>
        <w:jc w:val="center"/>
        <w:rPr>
          <w:rFonts w:asciiTheme="majorBidi" w:eastAsiaTheme="minorEastAsia" w:hAnsiTheme="majorBidi" w:cstheme="majorBidi"/>
          <w:lang w:bidi="ar-EG"/>
        </w:rPr>
      </w:pPr>
    </w:p>
    <w:p w14:paraId="4FC70CE5" w14:textId="77777777" w:rsidR="006C20B8" w:rsidRDefault="00CF69C7" w:rsidP="006C20B8">
      <w:pPr>
        <w:pStyle w:val="Paragraph"/>
        <w:spacing w:after="0" w:line="240" w:lineRule="auto"/>
        <w:ind w:firstLine="0"/>
        <w:rPr>
          <w:rtl/>
        </w:rPr>
      </w:pPr>
      <w:r w:rsidRPr="007D32C4">
        <w:rPr>
          <w:b/>
          <w:bCs/>
        </w:rPr>
        <w:t>Background</w:t>
      </w:r>
      <w:r w:rsidRPr="007D32C4">
        <w:t xml:space="preserve">: </w:t>
      </w:r>
      <w:r w:rsidR="005E7DE8" w:rsidRPr="007D32C4">
        <w:t xml:space="preserve">Erectile dysfunction (ED) is a common condition, often driven by vasculogenic mechanisms </w:t>
      </w:r>
      <w:r w:rsidR="00432987" w:rsidRPr="007D32C4">
        <w:t>like</w:t>
      </w:r>
      <w:r w:rsidR="005E7DE8" w:rsidRPr="007D32C4">
        <w:t xml:space="preserve"> arteriogenic and veno-occlusive dysfunction. Conventional therapies improve erectile performance but do not correct underlying endothelial injury, reduced arterial inflow, smooth muscle loss, or tunical fibrosis. Platelet-rich plasma (PRP), an autologous concentrate rich in regenerative growth factors, has emerged as a potenti</w:t>
      </w:r>
      <w:bookmarkStart w:id="0" w:name="_GoBack"/>
      <w:r w:rsidR="005E7DE8" w:rsidRPr="007D32C4">
        <w:t xml:space="preserve">al therapy capable of enhancing angiogenesis, endothelial repair, and cavernosal tissue </w:t>
      </w:r>
      <w:bookmarkEnd w:id="0"/>
      <w:r w:rsidR="005E7DE8" w:rsidRPr="007D32C4">
        <w:t xml:space="preserve">regeneration. This narrative review aimed to assess the role of intracavernosal PRP therapy in </w:t>
      </w:r>
      <w:r w:rsidR="004D1E40" w:rsidRPr="007D32C4">
        <w:t>ED</w:t>
      </w:r>
      <w:r w:rsidR="005E7DE8" w:rsidRPr="007D32C4">
        <w:t>, with specific comparison between arteriogenic and veno-occlusive ED.</w:t>
      </w:r>
      <w:r w:rsidR="007D32C4">
        <w:t xml:space="preserve"> </w:t>
      </w:r>
      <w:r w:rsidRPr="007D32C4">
        <w:rPr>
          <w:b/>
          <w:bCs/>
        </w:rPr>
        <w:t xml:space="preserve">Methods: </w:t>
      </w:r>
      <w:r w:rsidR="002D5697" w:rsidRPr="007D32C4">
        <w:t xml:space="preserve">This </w:t>
      </w:r>
      <w:r w:rsidR="005E7DE8" w:rsidRPr="007D32C4">
        <w:t xml:space="preserve">narrative review was conducted through PubMed, Scopus, Web of Science, and Google Scholar up to 2025. Search terms included platelet-rich plasma, PRP, </w:t>
      </w:r>
      <w:r w:rsidR="004D1E40" w:rsidRPr="007D32C4">
        <w:t>ED</w:t>
      </w:r>
      <w:r w:rsidR="005E7DE8" w:rsidRPr="007D32C4">
        <w:t>, arteriogenic, veno-occlusive, and intracavernosal injection. Eligible studies included clinical trials, comparative studies, case series, reviews, and guidelines reporting PRP outcomes in adult males.</w:t>
      </w:r>
      <w:r w:rsidR="007D32C4">
        <w:t xml:space="preserve"> </w:t>
      </w:r>
      <w:r w:rsidRPr="007D32C4">
        <w:rPr>
          <w:b/>
          <w:bCs/>
        </w:rPr>
        <w:t xml:space="preserve">Conclusion: </w:t>
      </w:r>
      <w:r w:rsidR="005E7DE8" w:rsidRPr="007D32C4">
        <w:t>RP is a promising regenerative therapy for vasculogenic ED, with potential benefits in both arteriogenic and veno-occlusive dysfunction. Although early findings are encouraging, evidence remains limited and heterogeneous, highlighting the need for well-designed comparative studies to optimize patient selection and treatment protocols.</w:t>
      </w:r>
    </w:p>
    <w:p w14:paraId="701733A8" w14:textId="77777777" w:rsidR="006C20B8" w:rsidRDefault="006C20B8" w:rsidP="006C20B8">
      <w:pPr>
        <w:pStyle w:val="Paragraph"/>
        <w:spacing w:after="0" w:line="240" w:lineRule="auto"/>
        <w:ind w:firstLine="0"/>
        <w:sectPr w:rsidR="006C20B8" w:rsidSect="006C20B8">
          <w:headerReference w:type="default" r:id="rId9"/>
          <w:footerReference w:type="default" r:id="rId10"/>
          <w:pgSz w:w="11907" w:h="16839" w:code="9"/>
          <w:pgMar w:top="1440" w:right="1800" w:bottom="1440" w:left="1800" w:header="720" w:footer="720" w:gutter="0"/>
          <w:cols w:space="720"/>
          <w:docGrid w:linePitch="360"/>
        </w:sectPr>
      </w:pPr>
    </w:p>
    <w:p w14:paraId="06B31C55" w14:textId="3E161457" w:rsidR="006C20B8" w:rsidRDefault="006C20B8" w:rsidP="006C20B8">
      <w:pPr>
        <w:pStyle w:val="Paragraph"/>
        <w:spacing w:after="0" w:line="240" w:lineRule="auto"/>
        <w:ind w:firstLine="0"/>
        <w:sectPr w:rsidR="006C20B8" w:rsidSect="006C20B8">
          <w:type w:val="continuous"/>
          <w:pgSz w:w="11907" w:h="16839" w:code="9"/>
          <w:pgMar w:top="1440" w:right="1800" w:bottom="1440" w:left="1800" w:header="720" w:footer="720" w:gutter="0"/>
          <w:cols w:space="720"/>
          <w:docGrid w:linePitch="360"/>
        </w:sectPr>
      </w:pPr>
    </w:p>
    <w:p w14:paraId="4A466690" w14:textId="7A35B151" w:rsidR="003C3072" w:rsidRPr="007D32C4" w:rsidRDefault="00CF69C7" w:rsidP="006C20B8">
      <w:pPr>
        <w:pStyle w:val="Paragraph"/>
        <w:spacing w:after="0" w:line="240" w:lineRule="auto"/>
        <w:ind w:firstLine="0"/>
        <w:rPr>
          <w:b/>
        </w:rPr>
      </w:pPr>
      <w:r w:rsidRPr="007D32C4">
        <w:rPr>
          <w:b/>
        </w:rPr>
        <w:lastRenderedPageBreak/>
        <w:t xml:space="preserve">Keywords: </w:t>
      </w:r>
      <w:r w:rsidR="005E7DE8" w:rsidRPr="007D32C4">
        <w:t>Platelet-rich plasma (PRP), Erectile dysfunction, Arteriogenic ED, Veno-occlusive dysfunction, Regenerative therapy.</w:t>
      </w:r>
    </w:p>
    <w:p w14:paraId="46D5E8F2" w14:textId="77777777" w:rsidR="00702423" w:rsidRDefault="00702423" w:rsidP="006C20B8">
      <w:pPr>
        <w:pStyle w:val="H1"/>
        <w:numPr>
          <w:ilvl w:val="0"/>
          <w:numId w:val="30"/>
        </w:numPr>
        <w:spacing w:after="0" w:line="240" w:lineRule="auto"/>
        <w:ind w:left="360"/>
        <w:jc w:val="both"/>
        <w:sectPr w:rsidR="00702423" w:rsidSect="006C20B8">
          <w:headerReference w:type="default" r:id="rId11"/>
          <w:type w:val="continuous"/>
          <w:pgSz w:w="11907" w:h="16839" w:code="9"/>
          <w:pgMar w:top="1440" w:right="1800" w:bottom="1440" w:left="1800" w:header="720" w:footer="720" w:gutter="0"/>
          <w:cols w:space="720"/>
          <w:docGrid w:linePitch="360"/>
        </w:sectPr>
      </w:pPr>
    </w:p>
    <w:p w14:paraId="30B0024C" w14:textId="2CC2C395" w:rsidR="00945BCA" w:rsidRPr="007D32C4" w:rsidRDefault="00945BCA" w:rsidP="006C20B8">
      <w:pPr>
        <w:pStyle w:val="H1"/>
        <w:numPr>
          <w:ilvl w:val="0"/>
          <w:numId w:val="30"/>
        </w:numPr>
        <w:spacing w:after="0" w:line="240" w:lineRule="auto"/>
        <w:ind w:left="360"/>
        <w:jc w:val="both"/>
      </w:pPr>
      <w:r w:rsidRPr="007D32C4">
        <w:lastRenderedPageBreak/>
        <w:t>Introduction</w:t>
      </w:r>
    </w:p>
    <w:p w14:paraId="4FA934FF" w14:textId="3CE522FD" w:rsidR="00E06B8D" w:rsidRPr="007D32C4" w:rsidRDefault="005D5A30" w:rsidP="006C20B8">
      <w:pPr>
        <w:pStyle w:val="Paragraph"/>
        <w:spacing w:after="0" w:line="240" w:lineRule="auto"/>
        <w:ind w:firstLine="0"/>
      </w:pPr>
      <w:r w:rsidRPr="007D32C4">
        <w:t>Epidemiological literature established that erectile dysfunction (ED)</w:t>
      </w:r>
      <w:r w:rsidR="004D1E40" w:rsidRPr="007D32C4">
        <w:t xml:space="preserve">, </w:t>
      </w:r>
      <w:r w:rsidRPr="007D32C4">
        <w:t>characterized by the consistent inability to attain and sustain an erection sufficient for satisfactory sexual activity, stemming from psychological, neurological, hormonal, arterial, cavernosal, or combined etiologies</w:t>
      </w:r>
      <w:r w:rsidR="004D1E40" w:rsidRPr="007D32C4">
        <w:t xml:space="preserve">, </w:t>
      </w:r>
      <w:r w:rsidRPr="007D32C4">
        <w:t xml:space="preserve">is a widespread global health issue, impacting over 300 </w:t>
      </w:r>
      <w:r w:rsidRPr="007D32C4">
        <w:lastRenderedPageBreak/>
        <w:t xml:space="preserve">million men worldwide </w:t>
      </w:r>
      <w:r w:rsidR="007A4204" w:rsidRPr="007A4204">
        <w:rPr>
          <w:b/>
          <w:bCs/>
        </w:rPr>
        <w:t>(Scott et al., 2019)</w:t>
      </w:r>
      <w:r w:rsidR="00DC677C" w:rsidRPr="007A4204">
        <w:rPr>
          <w:b/>
          <w:bCs/>
        </w:rPr>
        <w:t>.</w:t>
      </w:r>
    </w:p>
    <w:p w14:paraId="2962FED1" w14:textId="0170D2A3" w:rsidR="00E06B8D" w:rsidRPr="007D32C4" w:rsidRDefault="00FD54AD" w:rsidP="006C20B8">
      <w:pPr>
        <w:pStyle w:val="Paragraph"/>
        <w:spacing w:after="0" w:line="240" w:lineRule="auto"/>
        <w:ind w:firstLine="0"/>
      </w:pPr>
      <w:r w:rsidRPr="007D32C4">
        <w:t xml:space="preserve">Over the past several decades, regenerative medicine has experienced substantial development, and preclinical studies have underscored the therapeutic potential of growth factor–based therapies, gene transfer, stem cell methodologies, and tissue engineering techniques for the </w:t>
      </w:r>
      <w:r w:rsidRPr="007D32C4">
        <w:lastRenderedPageBreak/>
        <w:t xml:space="preserve">restoration of erectile function </w:t>
      </w:r>
      <w:r w:rsidR="007A4204" w:rsidRPr="007A4204">
        <w:rPr>
          <w:b/>
          <w:bCs/>
        </w:rPr>
        <w:t>(Hakim et al., 2012)</w:t>
      </w:r>
      <w:r w:rsidR="00E06B8D" w:rsidRPr="007A4204">
        <w:rPr>
          <w:b/>
          <w:bCs/>
        </w:rPr>
        <w:t>.</w:t>
      </w:r>
    </w:p>
    <w:p w14:paraId="55D66C25" w14:textId="284C52F5" w:rsidR="00E06B8D" w:rsidRPr="007D32C4" w:rsidRDefault="00FD54AD" w:rsidP="006C20B8">
      <w:pPr>
        <w:pStyle w:val="Paragraph"/>
        <w:spacing w:after="0" w:line="240" w:lineRule="auto"/>
        <w:ind w:firstLine="0"/>
      </w:pPr>
      <w:r w:rsidRPr="007D32C4">
        <w:t xml:space="preserve">Age-associated comorbidities, including diabetes mellitus (DM) and vascular disease, are significant factors contributing to </w:t>
      </w:r>
      <w:r w:rsidR="004D1E40" w:rsidRPr="007D32C4">
        <w:t xml:space="preserve">ED </w:t>
      </w:r>
      <w:r w:rsidRPr="007D32C4">
        <w:t xml:space="preserve">in elderly males. Reports suggest that among individuals over the age of 50, as many as 50% may experience </w:t>
      </w:r>
      <w:r w:rsidR="004D1E40" w:rsidRPr="007D32C4">
        <w:t>ED</w:t>
      </w:r>
      <w:r w:rsidRPr="007D32C4">
        <w:t xml:space="preserve"> attributable to vascular disease. Regardless of etiology, </w:t>
      </w:r>
      <w:r w:rsidR="004D1E40" w:rsidRPr="007D32C4">
        <w:t>ED</w:t>
      </w:r>
      <w:r w:rsidRPr="007D32C4">
        <w:t xml:space="preserve"> is also linked to significant psychological distress, which can further reduce the probability of attaining adequate erectile responses </w:t>
      </w:r>
      <w:r w:rsidR="007A4204" w:rsidRPr="007A4204">
        <w:rPr>
          <w:b/>
          <w:bCs/>
        </w:rPr>
        <w:t>(Kalsi &amp; Muneer, 2013)</w:t>
      </w:r>
      <w:r w:rsidR="00E06B8D" w:rsidRPr="007A4204">
        <w:rPr>
          <w:b/>
          <w:bCs/>
        </w:rPr>
        <w:t>.</w:t>
      </w:r>
    </w:p>
    <w:p w14:paraId="1DFFA794" w14:textId="12236371" w:rsidR="00E06B8D" w:rsidRPr="007D32C4" w:rsidRDefault="003421EE" w:rsidP="006C20B8">
      <w:pPr>
        <w:pStyle w:val="Paragraph"/>
        <w:spacing w:after="0" w:line="240" w:lineRule="auto"/>
        <w:ind w:firstLine="0"/>
      </w:pPr>
      <w:r w:rsidRPr="007D32C4">
        <w:t xml:space="preserve">Platelet-rich plasma (PRP), an autologous plasma component with platelet concentrations approximately three to seven times above normal physiological levels, demonstrates therapeutic efficacy when the final formulation contains in excess of 1,000,000 U/mL of platelets </w:t>
      </w:r>
      <w:r w:rsidR="007A4204" w:rsidRPr="007A4204">
        <w:rPr>
          <w:b/>
          <w:bCs/>
        </w:rPr>
        <w:t>(Pavlovic et al., 2016)</w:t>
      </w:r>
      <w:r w:rsidR="00E06B8D" w:rsidRPr="007A4204">
        <w:rPr>
          <w:b/>
          <w:bCs/>
        </w:rPr>
        <w:t>.</w:t>
      </w:r>
    </w:p>
    <w:p w14:paraId="73CC8DF6" w14:textId="40BE65FE" w:rsidR="00E06B8D" w:rsidRPr="007D32C4" w:rsidRDefault="003421EE" w:rsidP="006C20B8">
      <w:pPr>
        <w:pStyle w:val="Paragraph"/>
        <w:spacing w:after="0" w:line="240" w:lineRule="auto"/>
        <w:ind w:firstLine="0"/>
      </w:pPr>
      <w:r w:rsidRPr="007D32C4">
        <w:t xml:space="preserve">Intracavernosal administration of PRP has thus become an innovative therapeutic approach for ED and is progressively pertinent to both primary care physicians and urologists </w:t>
      </w:r>
      <w:r w:rsidR="007A4204" w:rsidRPr="007A4204">
        <w:rPr>
          <w:b/>
          <w:bCs/>
        </w:rPr>
        <w:t>(Scott et al., 2019)</w:t>
      </w:r>
      <w:r w:rsidR="00E0477D" w:rsidRPr="007A4204">
        <w:rPr>
          <w:b/>
          <w:bCs/>
        </w:rPr>
        <w:t>.</w:t>
      </w:r>
    </w:p>
    <w:p w14:paraId="096F1539" w14:textId="146998D1" w:rsidR="00E06B8D" w:rsidRPr="007D32C4" w:rsidRDefault="003421EE" w:rsidP="006C20B8">
      <w:pPr>
        <w:pStyle w:val="Paragraph"/>
        <w:spacing w:after="0" w:line="240" w:lineRule="auto"/>
        <w:ind w:firstLine="0"/>
      </w:pPr>
      <w:r w:rsidRPr="007D32C4">
        <w:t>ED is now acknowledged as an early indicator and possible precursor of systemic atherosclerosis. Central to this association is endothelial dysfunction, defined by diminished nitric oxide (NO) production or activity, leading to vasoconstriction, increased coagulation, leukocyte adhesion, and smooth muscle proliferation</w:t>
      </w:r>
      <w:r w:rsidR="004D1E40" w:rsidRPr="007D32C4">
        <w:t xml:space="preserve">, </w:t>
      </w:r>
      <w:r w:rsidRPr="007D32C4">
        <w:t xml:space="preserve">fundamental processes in atherogenesis. Inhibition of endothelial </w:t>
      </w:r>
      <w:r w:rsidR="004D1E40" w:rsidRPr="007D32C4">
        <w:t xml:space="preserve">NO </w:t>
      </w:r>
      <w:r w:rsidRPr="007D32C4">
        <w:t xml:space="preserve">synthase (eNOS) via impaired dimethylarginine metabolism or eNOS uncoupling elevates oxidative stress, accelerates </w:t>
      </w:r>
      <w:r w:rsidR="004D1E40" w:rsidRPr="007D32C4">
        <w:t>NO</w:t>
      </w:r>
      <w:r w:rsidRPr="007D32C4">
        <w:t xml:space="preserve"> degradation, and facilitates the formation of peroxynitrite at the endothelial level </w:t>
      </w:r>
      <w:r w:rsidR="007A4204" w:rsidRPr="007A4204">
        <w:rPr>
          <w:b/>
          <w:bCs/>
        </w:rPr>
        <w:t>(Kalsi &amp; Muneer, 2013)</w:t>
      </w:r>
      <w:r w:rsidR="00E0477D" w:rsidRPr="007A4204">
        <w:rPr>
          <w:b/>
          <w:bCs/>
        </w:rPr>
        <w:t>.</w:t>
      </w:r>
    </w:p>
    <w:p w14:paraId="058DF31E" w14:textId="7F7D11C8" w:rsidR="00E06B8D" w:rsidRPr="007D32C4" w:rsidRDefault="00AA24BD" w:rsidP="006C20B8">
      <w:pPr>
        <w:pStyle w:val="Paragraph"/>
        <w:spacing w:after="0" w:line="240" w:lineRule="auto"/>
        <w:ind w:firstLine="0"/>
      </w:pPr>
      <w:r w:rsidRPr="007D32C4">
        <w:t xml:space="preserve">In endothelial impairment related to diabetes, elevated free fatty acids associated with insulin resistance promote the activation of protein kinase C (PKC), enhance the production of reactive oxygen species (ROS), increase triglyceride and low-density lipoprotein (LDL) levels, and decrease high-density lipoprotein (HDL) concentrations. Evidence indicates that the impacts of hyperglycemia and insulin resistance on endothelial cells are cumulative, as disruptions in glucose and lipid metabolism similarly diminish endothelial </w:t>
      </w:r>
      <w:r w:rsidR="00954ECC" w:rsidRPr="007D32C4">
        <w:t>NO</w:t>
      </w:r>
      <w:r w:rsidRPr="007D32C4">
        <w:t xml:space="preserve"> availability. The associations among metabolic syndrome, insulin resistance, obesity, and </w:t>
      </w:r>
      <w:r w:rsidR="004D1E40" w:rsidRPr="007D32C4">
        <w:t>ED</w:t>
      </w:r>
      <w:r w:rsidRPr="007D32C4">
        <w:t xml:space="preserve"> in men are now well established </w:t>
      </w:r>
      <w:r w:rsidR="007A4204" w:rsidRPr="007A4204">
        <w:rPr>
          <w:b/>
          <w:bCs/>
        </w:rPr>
        <w:t>(Kalsi &amp; Muneer, 2013).</w:t>
      </w:r>
    </w:p>
    <w:p w14:paraId="743982B1" w14:textId="062ACCBC" w:rsidR="00E06B8D" w:rsidRPr="007D32C4" w:rsidRDefault="00317BF5" w:rsidP="006C20B8">
      <w:pPr>
        <w:pStyle w:val="Paragraph"/>
        <w:spacing w:after="0" w:line="240" w:lineRule="auto"/>
        <w:ind w:firstLine="0"/>
      </w:pPr>
      <w:r w:rsidRPr="007D32C4">
        <w:t xml:space="preserve">Arteriogenic ED may result from atherosclerotic or trauma-induced obstructions within the hypogastric–cavernous–helicine arterial system. Decreased arterial inflow and perfusion pressure delay the attainment of maximal erection and reduce penile rigidity. In the majority of individuals with arterial insufficiency, diminished penile perfusion indicates a manifestation of systemic atherosclerotic disease </w:t>
      </w:r>
      <w:r w:rsidR="007A4204" w:rsidRPr="007A4204">
        <w:rPr>
          <w:b/>
          <w:bCs/>
        </w:rPr>
        <w:t>(Aiyekomogbon et al., 2021)</w:t>
      </w:r>
      <w:r w:rsidR="00E06B8D" w:rsidRPr="007A4204">
        <w:rPr>
          <w:b/>
          <w:bCs/>
        </w:rPr>
        <w:t>.</w:t>
      </w:r>
      <w:r w:rsidR="00E0477D" w:rsidRPr="007D32C4">
        <w:t xml:space="preserve"> </w:t>
      </w:r>
      <w:r w:rsidRPr="007D32C4">
        <w:t xml:space="preserve">Age-related patterns are present in both the onset and progression of coronary artery disease and ED. Shared risk factors encompass hypertension, hyperlipidemia, cigarette smoking, </w:t>
      </w:r>
      <w:r w:rsidR="004D1E40" w:rsidRPr="007D32C4">
        <w:t>DM</w:t>
      </w:r>
      <w:r w:rsidRPr="007D32C4">
        <w:t xml:space="preserve">, pelvic or perineal trauma, and prior pelvic irradiation. The probability of encountering anomalous penile vascular findings escalates in proportion to the number of vascular risk factors identified. Angiographic assessments frequently reveal bilateral, diffuse pathology affecting the internal pudendal, common penile, and cavernous arteries in men with atherosclerosis, whereas younger </w:t>
      </w:r>
      <w:r w:rsidR="00317B69" w:rsidRPr="007D32C4">
        <w:t>males</w:t>
      </w:r>
      <w:r w:rsidRPr="007D32C4">
        <w:t xml:space="preserve"> with a history of blunt pelvic or perineal trauma more commonly present with focal stenosis of the common penile or cavernous artery. Both vasculogenic and neurogenic ED have been linked to long-distance cycling as a risk factor</w:t>
      </w:r>
      <w:r w:rsidR="00E0477D" w:rsidRPr="007D32C4">
        <w:t xml:space="preserve"> </w:t>
      </w:r>
      <w:r w:rsidR="007A4204" w:rsidRPr="007A4204">
        <w:rPr>
          <w:b/>
          <w:bCs/>
        </w:rPr>
        <w:t>(Rinkūnienė et al., 2021)</w:t>
      </w:r>
      <w:r w:rsidR="00E06B8D" w:rsidRPr="007A4204">
        <w:rPr>
          <w:b/>
          <w:bCs/>
        </w:rPr>
        <w:t>.</w:t>
      </w:r>
      <w:r w:rsidR="00E0477D" w:rsidRPr="007D32C4">
        <w:t xml:space="preserve"> </w:t>
      </w:r>
      <w:r w:rsidR="000A5F26" w:rsidRPr="007D32C4">
        <w:t xml:space="preserve">Insufficient venous occlusion has also been suggested as one of the most common causes of vasculogenic </w:t>
      </w:r>
      <w:r w:rsidR="004D1E40" w:rsidRPr="007D32C4">
        <w:t>ED</w:t>
      </w:r>
      <w:r w:rsidR="000A5F26" w:rsidRPr="007D32C4">
        <w:t xml:space="preserve"> </w:t>
      </w:r>
      <w:r w:rsidR="007A4204" w:rsidRPr="007A4204">
        <w:rPr>
          <w:b/>
          <w:bCs/>
        </w:rPr>
        <w:t>(Di Serafino et al., 2023)</w:t>
      </w:r>
      <w:r w:rsidR="00E06B8D" w:rsidRPr="007A4204">
        <w:rPr>
          <w:b/>
          <w:bCs/>
        </w:rPr>
        <w:t>.</w:t>
      </w:r>
    </w:p>
    <w:p w14:paraId="5D57A574" w14:textId="26BD63C7" w:rsidR="00E06B8D" w:rsidRPr="007D32C4" w:rsidRDefault="000A5F26" w:rsidP="006C20B8">
      <w:pPr>
        <w:pStyle w:val="Paragraph"/>
        <w:spacing w:after="0" w:line="240" w:lineRule="auto"/>
        <w:ind w:firstLine="0"/>
      </w:pPr>
      <w:r w:rsidRPr="007D32C4">
        <w:t>Despite the variety of available treatments</w:t>
      </w:r>
      <w:r w:rsidR="004D1E40" w:rsidRPr="007D32C4">
        <w:t xml:space="preserve">, </w:t>
      </w:r>
      <w:r w:rsidRPr="007D32C4">
        <w:t>including oral erectogenic medications, intraurethral agents, intracavernosal injections, and penile prostheses</w:t>
      </w:r>
      <w:r w:rsidR="004D1E40" w:rsidRPr="007D32C4">
        <w:t xml:space="preserve">, </w:t>
      </w:r>
      <w:r w:rsidRPr="007D32C4">
        <w:t xml:space="preserve">current therapeutic focus has transitioned toward regenerative approaches targeting the fundamental tissue pathology rather than solely enhancing hemodynamics. Due to its angiogenic, vasculogenic, and regenerative properties when administered intracavernosally for the treatment of ED, PRP has garnered growing interest in accordance with this shift </w:t>
      </w:r>
      <w:r w:rsidR="007A4204" w:rsidRPr="007A4204">
        <w:rPr>
          <w:b/>
          <w:bCs/>
        </w:rPr>
        <w:t>(Shaher et al., 2023)</w:t>
      </w:r>
      <w:r w:rsidR="00E06B8D" w:rsidRPr="007A4204">
        <w:rPr>
          <w:b/>
          <w:bCs/>
        </w:rPr>
        <w:t>.</w:t>
      </w:r>
    </w:p>
    <w:p w14:paraId="43396B3B" w14:textId="3D1CB786" w:rsidR="003C3072" w:rsidRPr="007D32C4" w:rsidRDefault="000A5F26" w:rsidP="006C20B8">
      <w:pPr>
        <w:pStyle w:val="Paragraph"/>
        <w:spacing w:after="0" w:line="240" w:lineRule="auto"/>
        <w:ind w:firstLine="0"/>
      </w:pPr>
      <w:r w:rsidRPr="007D32C4">
        <w:t xml:space="preserve">Emerging evidence further indicates that neuropilin ligands and growth factors, </w:t>
      </w:r>
      <w:r w:rsidR="00432987" w:rsidRPr="007D32C4">
        <w:t>like</w:t>
      </w:r>
      <w:r w:rsidRPr="007D32C4">
        <w:t xml:space="preserve"> </w:t>
      </w:r>
      <w:r w:rsidR="000F287D" w:rsidRPr="007D32C4">
        <w:t xml:space="preserve">platelet-derived growth factor (PDGF), </w:t>
      </w:r>
      <w:r w:rsidRPr="007D32C4">
        <w:t xml:space="preserve">insulin-like growth factor-1 (IGF-1), and vascular endothelial growth factor (VEGF), play a role in neural repair, promote neuronal </w:t>
      </w:r>
      <w:r w:rsidR="00954ECC" w:rsidRPr="007D32C4">
        <w:t xml:space="preserve">NO </w:t>
      </w:r>
      <w:r w:rsidRPr="007D32C4">
        <w:t xml:space="preserve">synthase (nNOS) expression, and facilitate the recovery of erectile function after cavernous nerve (CN) injury </w:t>
      </w:r>
      <w:r w:rsidR="007A4204" w:rsidRPr="007A4204">
        <w:rPr>
          <w:b/>
          <w:bCs/>
        </w:rPr>
        <w:t>(Scott et al., 2019)</w:t>
      </w:r>
      <w:r w:rsidR="00E0477D" w:rsidRPr="007A4204">
        <w:rPr>
          <w:b/>
          <w:bCs/>
        </w:rPr>
        <w:t>.</w:t>
      </w:r>
    </w:p>
    <w:p w14:paraId="12538583" w14:textId="6CBC77E5" w:rsidR="009A16A2" w:rsidRPr="007D32C4" w:rsidRDefault="009A16A2" w:rsidP="006C20B8">
      <w:pPr>
        <w:pStyle w:val="Paragraph"/>
        <w:spacing w:after="0" w:line="240" w:lineRule="auto"/>
        <w:ind w:firstLine="0"/>
      </w:pPr>
      <w:r w:rsidRPr="007D32C4">
        <w:t xml:space="preserve">This review aims to </w:t>
      </w:r>
      <w:r w:rsidR="00E06B8D" w:rsidRPr="007D32C4">
        <w:t xml:space="preserve">assess the impact of intracavernous injection of </w:t>
      </w:r>
      <w:r w:rsidR="00221A70" w:rsidRPr="007D32C4">
        <w:t>PRP</w:t>
      </w:r>
      <w:r w:rsidR="00E06B8D" w:rsidRPr="007D32C4">
        <w:t xml:space="preserve"> in </w:t>
      </w:r>
      <w:r w:rsidR="00221A70" w:rsidRPr="007D32C4">
        <w:t>ED</w:t>
      </w:r>
      <w:r w:rsidR="00E06B8D" w:rsidRPr="007D32C4">
        <w:t xml:space="preserve"> compering the outcome of its use in arteriogenic and veno occlusive dysfunction.</w:t>
      </w:r>
    </w:p>
    <w:p w14:paraId="3FDC9D49" w14:textId="4C10FB1C" w:rsidR="00CF69C7" w:rsidRPr="007D32C4" w:rsidRDefault="00CF69C7" w:rsidP="006C20B8">
      <w:pPr>
        <w:pStyle w:val="H1"/>
        <w:numPr>
          <w:ilvl w:val="0"/>
          <w:numId w:val="30"/>
        </w:numPr>
        <w:spacing w:after="0" w:line="240" w:lineRule="auto"/>
        <w:ind w:left="360"/>
        <w:jc w:val="both"/>
      </w:pPr>
      <w:r w:rsidRPr="007D32C4">
        <w:t>Methodology of the Review</w:t>
      </w:r>
    </w:p>
    <w:p w14:paraId="0E2D91AB" w14:textId="205DF6A0" w:rsidR="00CF69C7" w:rsidRPr="007D32C4" w:rsidRDefault="005E7DE8" w:rsidP="006C20B8">
      <w:pPr>
        <w:pStyle w:val="Paragraph"/>
        <w:spacing w:after="0" w:line="240" w:lineRule="auto"/>
        <w:ind w:firstLine="0"/>
      </w:pPr>
      <w:r w:rsidRPr="007D32C4">
        <w:t xml:space="preserve">This narrative review was conducted through a comprehensive search of PubMed, Web of Science, </w:t>
      </w:r>
      <w:r w:rsidR="00221A70" w:rsidRPr="007D32C4">
        <w:t xml:space="preserve">Scopus, </w:t>
      </w:r>
      <w:r w:rsidRPr="007D32C4">
        <w:t xml:space="preserve">and Google Scholar up to 2025. The search strategy combined the following key terms and their synonyms: platelet-rich plasma, PRP, erectile dysfunction, vasculogenic erectile dysfunction, arteriogenic, veno-occlusive, veno-occlusive dysfunction, intracavernosal injection, penile Doppler, regenerative therapy, and growth factor therapy. Boolean operators (AND/OR) were used to refine the search and to capture studies specifically addressing the use of PRP as a regenerative treatment in </w:t>
      </w:r>
      <w:r w:rsidR="004D1E40" w:rsidRPr="007D32C4">
        <w:t>ED</w:t>
      </w:r>
      <w:r w:rsidRPr="007D32C4">
        <w:t>, with particular attention to arteriogenic and veno-occlusive subtypes.</w:t>
      </w:r>
    </w:p>
    <w:p w14:paraId="5BF1314B" w14:textId="043FCE16" w:rsidR="008A6005" w:rsidRPr="007D32C4" w:rsidRDefault="007D32C4" w:rsidP="006C20B8">
      <w:pPr>
        <w:pStyle w:val="Paragraph"/>
        <w:spacing w:after="0" w:line="240" w:lineRule="auto"/>
        <w:ind w:firstLine="0"/>
        <w:rPr>
          <w:b/>
          <w:bCs/>
        </w:rPr>
      </w:pPr>
      <w:r>
        <w:rPr>
          <w:b/>
          <w:bCs/>
        </w:rPr>
        <w:t xml:space="preserve">2.1 </w:t>
      </w:r>
      <w:r w:rsidR="008A6005" w:rsidRPr="007D32C4">
        <w:rPr>
          <w:b/>
          <w:bCs/>
        </w:rPr>
        <w:t>Epidemiology and Clinical Burden of Erectile Dysfunction</w:t>
      </w:r>
    </w:p>
    <w:p w14:paraId="596D5324" w14:textId="024F35B6" w:rsidR="008A6005" w:rsidRPr="007D32C4" w:rsidRDefault="008A6005" w:rsidP="006C20B8">
      <w:pPr>
        <w:pStyle w:val="Paragraph"/>
        <w:spacing w:after="0" w:line="240" w:lineRule="auto"/>
        <w:ind w:firstLine="0"/>
      </w:pPr>
      <w:r w:rsidRPr="007D32C4">
        <w:t xml:space="preserve">ED is strongly age-associated but is not restricted to older men. </w:t>
      </w:r>
      <w:r w:rsidR="00A63D94" w:rsidRPr="007D32C4">
        <w:t>According to the MMAS, 52% of men between the ages of 40 and 70 had mild to moderate ED</w:t>
      </w:r>
      <w:r w:rsidRPr="007D32C4">
        <w:t xml:space="preserve">, closely linked to age, overall health, and emotional well-being. The EMAS, the largest multicenter study in Europe, showed an average ED prevalence of around 30% among men aged 40–79 years, rising steadily with age </w:t>
      </w:r>
      <w:r w:rsidR="007A4204" w:rsidRPr="007A4204">
        <w:rPr>
          <w:b/>
          <w:bCs/>
        </w:rPr>
        <w:t>(Mark et al., 2024)</w:t>
      </w:r>
      <w:r w:rsidR="00E0477D" w:rsidRPr="007A4204">
        <w:rPr>
          <w:b/>
          <w:bCs/>
        </w:rPr>
        <w:t>.</w:t>
      </w:r>
      <w:r w:rsidRPr="007D32C4">
        <w:t xml:space="preserve"> Beyond age, ED is closely associated with cardiovascular disease</w:t>
      </w:r>
      <w:r w:rsidR="00314C1D" w:rsidRPr="007D32C4">
        <w:t xml:space="preserve"> (CVD)</w:t>
      </w:r>
      <w:r w:rsidRPr="007D32C4">
        <w:t xml:space="preserve">, </w:t>
      </w:r>
      <w:r w:rsidR="00314C1D" w:rsidRPr="007D32C4">
        <w:t>DM</w:t>
      </w:r>
      <w:r w:rsidRPr="007D32C4">
        <w:t xml:space="preserve">, metabolic syndrome, hypertension, dyslipidemia, obesity, smoking, and psychological stress, making it both a sexual health disorder and a systemic health marker </w:t>
      </w:r>
      <w:r w:rsidR="007A4204" w:rsidRPr="007A4204">
        <w:rPr>
          <w:b/>
          <w:bCs/>
        </w:rPr>
        <w:t>(Corona et al., 2023, Mostafaei et al., 2021)</w:t>
      </w:r>
      <w:r w:rsidR="00E0477D" w:rsidRPr="007A4204">
        <w:rPr>
          <w:b/>
          <w:bCs/>
        </w:rPr>
        <w:t>.</w:t>
      </w:r>
    </w:p>
    <w:p w14:paraId="03CACFE3" w14:textId="2B6E0196" w:rsidR="008A6005" w:rsidRPr="007D32C4" w:rsidRDefault="008A6005" w:rsidP="006C20B8">
      <w:pPr>
        <w:pStyle w:val="Paragraph"/>
        <w:spacing w:after="0" w:line="240" w:lineRule="auto"/>
        <w:ind w:firstLine="0"/>
      </w:pPr>
      <w:r w:rsidRPr="007D32C4">
        <w:t xml:space="preserve">ED is also strongly correlated with lower urinary tract symptoms (LUTS) related to benign prostatic hyperplasia (BPH), and the association persists after adjustment for age and comorbidities, suggesting shared mechanisms </w:t>
      </w:r>
      <w:r w:rsidR="00432987" w:rsidRPr="007D32C4">
        <w:t>like</w:t>
      </w:r>
      <w:r w:rsidRPr="007D32C4">
        <w:t xml:space="preserve"> pelvic atherosclerosis and alterations in </w:t>
      </w:r>
      <w:r w:rsidR="00954ECC" w:rsidRPr="007D32C4">
        <w:t>NO</w:t>
      </w:r>
      <w:r w:rsidRPr="007D32C4">
        <w:t xml:space="preserve">–cyclic guanosine monophosphate (NO–cGMP) and RhoA–ROCK signaling pathways </w:t>
      </w:r>
      <w:r w:rsidR="007A4204" w:rsidRPr="007A4204">
        <w:rPr>
          <w:b/>
          <w:bCs/>
          <w:lang w:bidi="ar-EG"/>
        </w:rPr>
        <w:t>(</w:t>
      </w:r>
      <w:r w:rsidR="007A4204" w:rsidRPr="007A4204">
        <w:rPr>
          <w:b/>
          <w:bCs/>
        </w:rPr>
        <w:t>Chen, 2025</w:t>
      </w:r>
      <w:r w:rsidR="007A4204" w:rsidRPr="007A4204">
        <w:rPr>
          <w:b/>
          <w:bCs/>
          <w:lang w:bidi="ar-EG"/>
        </w:rPr>
        <w:t>)</w:t>
      </w:r>
      <w:r w:rsidR="00E0477D" w:rsidRPr="007A4204">
        <w:rPr>
          <w:b/>
          <w:bCs/>
          <w:lang w:bidi="ar-EG"/>
        </w:rPr>
        <w:t>.</w:t>
      </w:r>
      <w:r w:rsidRPr="007D32C4">
        <w:t xml:space="preserve"> Naturalistic studies indicate that about one in four men seeking medical help for ED is younger than 40 years, and a considerable proportion of these younger </w:t>
      </w:r>
      <w:r w:rsidR="00317B69" w:rsidRPr="007D32C4">
        <w:t>males</w:t>
      </w:r>
      <w:r w:rsidRPr="007D32C4">
        <w:t xml:space="preserve"> have clinically significant dysfunction on the Sexual Health Inventory for Men (SHIM). In younger men, psychogenic factors are common, but ED may also be an early marker of underlying organic disease, underlining the need for comprehensive assessment </w:t>
      </w:r>
      <w:r w:rsidR="007A4204" w:rsidRPr="007A4204">
        <w:rPr>
          <w:b/>
          <w:bCs/>
          <w:lang w:bidi="ar-EG"/>
        </w:rPr>
        <w:t>(</w:t>
      </w:r>
      <w:r w:rsidR="007A4204" w:rsidRPr="007A4204">
        <w:rPr>
          <w:b/>
          <w:bCs/>
        </w:rPr>
        <w:t>Zhou et al., 2020</w:t>
      </w:r>
      <w:r w:rsidR="007A4204" w:rsidRPr="007A4204">
        <w:rPr>
          <w:b/>
          <w:bCs/>
          <w:lang w:bidi="ar-EG"/>
        </w:rPr>
        <w:t>)</w:t>
      </w:r>
      <w:r w:rsidR="00E0477D" w:rsidRPr="007A4204">
        <w:rPr>
          <w:b/>
          <w:bCs/>
          <w:lang w:bidi="ar-EG"/>
        </w:rPr>
        <w:t>.</w:t>
      </w:r>
    </w:p>
    <w:p w14:paraId="636086FE" w14:textId="4C092E0F" w:rsidR="00D6753F" w:rsidRPr="007D32C4" w:rsidRDefault="008A6005" w:rsidP="006C20B8">
      <w:pPr>
        <w:pStyle w:val="Paragraph"/>
        <w:spacing w:after="0" w:line="240" w:lineRule="auto"/>
        <w:ind w:firstLine="0"/>
      </w:pPr>
      <w:r w:rsidRPr="007D32C4">
        <w:t>The psychosocial burden of ED is substantial. Men with ED frequently experience low self-esteem, anxiety, depression, relationship conflict, and reduced QoL. Partners may also suffer emotional distress and sexual dissatisfaction, reinforcing a cycle of performance anxiety and further erectile difficulties. Thus, ED management requires an integrated approach that addresses not only organic causes but also psychological and relational dimensions</w:t>
      </w:r>
      <w:r w:rsidR="00E0477D" w:rsidRPr="007D32C4">
        <w:t xml:space="preserve"> </w:t>
      </w:r>
      <w:r w:rsidR="007A4204" w:rsidRPr="007A4204">
        <w:rPr>
          <w:b/>
          <w:bCs/>
        </w:rPr>
        <w:t>(Vasan et al., 2025)</w:t>
      </w:r>
      <w:r w:rsidR="00E0477D" w:rsidRPr="007A4204">
        <w:rPr>
          <w:b/>
          <w:bCs/>
        </w:rPr>
        <w:t>.</w:t>
      </w:r>
    </w:p>
    <w:p w14:paraId="3A48DF20" w14:textId="1ED1CF7A" w:rsidR="008A6005" w:rsidRPr="007D32C4" w:rsidRDefault="007D32C4" w:rsidP="006C20B8">
      <w:pPr>
        <w:pStyle w:val="Paragraph"/>
        <w:spacing w:after="0" w:line="240" w:lineRule="auto"/>
        <w:ind w:firstLine="0"/>
        <w:rPr>
          <w:b/>
          <w:bCs/>
        </w:rPr>
      </w:pPr>
      <w:r>
        <w:rPr>
          <w:b/>
          <w:bCs/>
        </w:rPr>
        <w:t xml:space="preserve">2.2 </w:t>
      </w:r>
      <w:r w:rsidR="008A6005" w:rsidRPr="007D32C4">
        <w:rPr>
          <w:b/>
          <w:bCs/>
        </w:rPr>
        <w:t>Pathophysiology of Erectile Function and Dysfunction</w:t>
      </w:r>
    </w:p>
    <w:p w14:paraId="000ACCF7" w14:textId="7EC5EA41" w:rsidR="008A6005" w:rsidRPr="007D32C4" w:rsidRDefault="008A6005" w:rsidP="006C20B8">
      <w:pPr>
        <w:pStyle w:val="Paragraph"/>
        <w:spacing w:after="0" w:line="240" w:lineRule="auto"/>
        <w:ind w:firstLine="0"/>
      </w:pPr>
      <w:r w:rsidRPr="007D32C4">
        <w:t xml:space="preserve">In the flaccid state, penile smooth muscle tone is maintained by adrenergic (noradrenaline) stimulation, intrinsic myogenic activity, and endothelium-derived contracting factors </w:t>
      </w:r>
      <w:r w:rsidR="00432987" w:rsidRPr="007D32C4">
        <w:t>like</w:t>
      </w:r>
      <w:r w:rsidRPr="007D32C4">
        <w:t xml:space="preserve"> prostaglandins and endothelins. During sexual stimulation, erection is initiated by release of </w:t>
      </w:r>
      <w:r w:rsidR="00954ECC" w:rsidRPr="007D32C4">
        <w:t>NO</w:t>
      </w:r>
      <w:r w:rsidRPr="007D32C4">
        <w:t xml:space="preserve"> from non-adrenergic non-cholinergic (NANC) neurons and acetylcholine from parasympathetic cholinergic nerves. These mediators increase cGMP, lower intracellular calcium, and induce cavernosal smooth muscle relaxation. Blood fills the lacunar spaces of the corpora cavernosa, expanding the sinusoids and compressing subtunical venules, which results in veno-occlusion and maintenance of rigidity </w:t>
      </w:r>
      <w:r w:rsidR="007A4204" w:rsidRPr="007A4204">
        <w:rPr>
          <w:b/>
          <w:bCs/>
        </w:rPr>
        <w:t>(Argiolas et al., 2023, Mazzilli, 2022)</w:t>
      </w:r>
      <w:r w:rsidR="00E0477D" w:rsidRPr="007A4204">
        <w:rPr>
          <w:b/>
          <w:bCs/>
          <w:lang w:bidi="ar-EG"/>
        </w:rPr>
        <w:t>.</w:t>
      </w:r>
    </w:p>
    <w:p w14:paraId="1E04F1F1" w14:textId="1A890444" w:rsidR="008A6005" w:rsidRPr="007D32C4" w:rsidRDefault="008A6005" w:rsidP="006C20B8">
      <w:pPr>
        <w:pStyle w:val="Paragraph"/>
        <w:spacing w:after="0" w:line="240" w:lineRule="auto"/>
        <w:ind w:firstLine="0"/>
      </w:pPr>
      <w:r w:rsidRPr="007D32C4">
        <w:t>Erection subsides when cGMP is degraded by PDE5, restoring smooth muscle contraction and venous outflow. Any disruption in this finely tuned neurovascular process</w:t>
      </w:r>
      <w:r w:rsidR="00966271" w:rsidRPr="007D32C4">
        <w:t xml:space="preserve"> </w:t>
      </w:r>
      <w:r w:rsidRPr="007D32C4">
        <w:t>at the level of central neural pathways, peripheral nerves, endothelium, smooth muscle cells, cavernosal architecture, or venous occlusive mechanisms</w:t>
      </w:r>
      <w:r w:rsidR="00966271" w:rsidRPr="007D32C4">
        <w:t xml:space="preserve"> </w:t>
      </w:r>
      <w:r w:rsidRPr="007D32C4">
        <w:t>can result in ED. Organic ED is broadly classified into neurogenic, vasculogenic (arteriogenic and veno-occlusive), endocrinologic, and structural causes, often overlapping with psychogenic factors</w:t>
      </w:r>
      <w:r w:rsidR="00E0477D" w:rsidRPr="007D32C4">
        <w:t xml:space="preserve"> </w:t>
      </w:r>
      <w:r w:rsidR="007A4204" w:rsidRPr="007A4204">
        <w:rPr>
          <w:b/>
          <w:bCs/>
          <w:lang w:bidi="ar-EG"/>
        </w:rPr>
        <w:t>(</w:t>
      </w:r>
      <w:r w:rsidR="007A4204" w:rsidRPr="007A4204">
        <w:rPr>
          <w:b/>
          <w:bCs/>
        </w:rPr>
        <w:t>Mazzilli, 2022)</w:t>
      </w:r>
      <w:r w:rsidR="00E0477D" w:rsidRPr="007D32C4">
        <w:rPr>
          <w:lang w:bidi="ar-EG"/>
        </w:rPr>
        <w:t>.</w:t>
      </w:r>
    </w:p>
    <w:p w14:paraId="4CA25127" w14:textId="7211389C" w:rsidR="008A6005" w:rsidRPr="007D32C4" w:rsidRDefault="007D32C4" w:rsidP="006C20B8">
      <w:pPr>
        <w:pStyle w:val="Paragraph"/>
        <w:spacing w:after="0" w:line="240" w:lineRule="auto"/>
        <w:ind w:firstLine="0"/>
        <w:rPr>
          <w:b/>
          <w:bCs/>
        </w:rPr>
      </w:pPr>
      <w:r>
        <w:rPr>
          <w:b/>
          <w:bCs/>
        </w:rPr>
        <w:t xml:space="preserve">2.3 </w:t>
      </w:r>
      <w:r w:rsidR="008A6005" w:rsidRPr="007D32C4">
        <w:rPr>
          <w:b/>
          <w:bCs/>
        </w:rPr>
        <w:t>Neurogenic and Diabetic Mechanisms</w:t>
      </w:r>
    </w:p>
    <w:p w14:paraId="2A95FDF7" w14:textId="1381196D" w:rsidR="008A6005" w:rsidRPr="007D32C4" w:rsidRDefault="008A6005" w:rsidP="006C20B8">
      <w:pPr>
        <w:pStyle w:val="Paragraph"/>
        <w:spacing w:after="0" w:line="240" w:lineRule="auto"/>
        <w:ind w:firstLine="0"/>
      </w:pPr>
      <w:r w:rsidRPr="007D32C4">
        <w:t>Neurogenic ED accounts for approximately 10–19% of cases and arises from central or peripheral nervous system disorders that impair autonomic or somatic inputs to penile tissues. Sensory stimulation activates hypothalamic centers and spinal pathways; interruption at any point</w:t>
      </w:r>
      <w:r w:rsidR="00966271" w:rsidRPr="007D32C4">
        <w:t xml:space="preserve">, </w:t>
      </w:r>
      <w:r w:rsidRPr="007D32C4">
        <w:t xml:space="preserve">from cortical processing to </w:t>
      </w:r>
      <w:r w:rsidR="000F287D" w:rsidRPr="007D32C4">
        <w:t>CN</w:t>
      </w:r>
      <w:r w:rsidRPr="007D32C4">
        <w:t xml:space="preserve"> terminals</w:t>
      </w:r>
      <w:r w:rsidR="00966271" w:rsidRPr="007D32C4">
        <w:t xml:space="preserve">, </w:t>
      </w:r>
      <w:r w:rsidRPr="007D32C4">
        <w:t xml:space="preserve">can compromise erectile response. Peripheral neuropathy, frequently associated with obesity and small-fiber nerve injury, is an independent risk factor for ED and is also linked to </w:t>
      </w:r>
      <w:r w:rsidR="00314C1D" w:rsidRPr="007D32C4">
        <w:t>CVD</w:t>
      </w:r>
      <w:r w:rsidRPr="007D32C4">
        <w:t>. Traumatic or iatrogenic injuries</w:t>
      </w:r>
      <w:r w:rsidR="00966271" w:rsidRPr="007D32C4">
        <w:t xml:space="preserve"> </w:t>
      </w:r>
      <w:r w:rsidR="00432987" w:rsidRPr="007D32C4">
        <w:t>like</w:t>
      </w:r>
      <w:r w:rsidRPr="007D32C4">
        <w:t xml:space="preserve"> damage to </w:t>
      </w:r>
      <w:r w:rsidR="000F287D" w:rsidRPr="007D32C4">
        <w:t>CN</w:t>
      </w:r>
      <w:r w:rsidRPr="007D32C4">
        <w:t>s during radical prostatectomy or rectal cancer surgery</w:t>
      </w:r>
      <w:r w:rsidR="00966271" w:rsidRPr="007D32C4">
        <w:t xml:space="preserve"> </w:t>
      </w:r>
      <w:r w:rsidRPr="007D32C4">
        <w:t xml:space="preserve">may cause persistent ED through loss of neural input and neuroinflammatory responses </w:t>
      </w:r>
      <w:r w:rsidR="007A4204" w:rsidRPr="007A4204">
        <w:rPr>
          <w:b/>
          <w:bCs/>
        </w:rPr>
        <w:t>(Argiolas et al., 2023, Soave et al., 2023)</w:t>
      </w:r>
      <w:r w:rsidR="00966271" w:rsidRPr="007A4204">
        <w:rPr>
          <w:b/>
          <w:bCs/>
        </w:rPr>
        <w:t>.</w:t>
      </w:r>
    </w:p>
    <w:p w14:paraId="116E633C" w14:textId="14555718" w:rsidR="008A6005" w:rsidRPr="007D32C4" w:rsidRDefault="004D1E40" w:rsidP="006C20B8">
      <w:pPr>
        <w:pStyle w:val="Paragraph"/>
        <w:spacing w:after="0" w:line="240" w:lineRule="auto"/>
        <w:ind w:firstLine="0"/>
      </w:pPr>
      <w:r w:rsidRPr="007D32C4">
        <w:t>DM</w:t>
      </w:r>
      <w:r w:rsidR="008A6005" w:rsidRPr="007D32C4">
        <w:t xml:space="preserve"> represents a major systemic contributor to ED. Chronic hyperglycemia impairs NO production, disrupts cGMP signaling, increases oxidative stress and ROS, activates the RhoA/Rho kinase pathway, and induces structural vascular and neural damage </w:t>
      </w:r>
      <w:r w:rsidR="007A4204" w:rsidRPr="00475F59">
        <w:rPr>
          <w:b/>
          <w:bCs/>
        </w:rPr>
        <w:t>(</w:t>
      </w:r>
      <w:r w:rsidR="00475F59" w:rsidRPr="00475F59">
        <w:rPr>
          <w:b/>
          <w:bCs/>
        </w:rPr>
        <w:t>Islam et al., 2025</w:t>
      </w:r>
      <w:r w:rsidR="007A4204" w:rsidRPr="00475F59">
        <w:rPr>
          <w:b/>
          <w:bCs/>
        </w:rPr>
        <w:t>)</w:t>
      </w:r>
      <w:r w:rsidR="00966271" w:rsidRPr="007D32C4">
        <w:t>.</w:t>
      </w:r>
      <w:r w:rsidR="008A6005" w:rsidRPr="007D32C4">
        <w:t xml:space="preserve"> Accumulation of advanced glycation end products (AGEs) leads to endothelial dysfunction, cavernosal atherosclerosis, and reduced NO bioavailability. Diabetic neuropathy further affects sensory and autonomic nerves, exacerbating erectile impairment. Low morning testosterone levels are common in diabetic men with ED, and careful evaluation is required to distinguish diabetes-related hypogonadism from other endocrine or urologic disorders </w:t>
      </w:r>
      <w:r w:rsidR="00475F59" w:rsidRPr="00475F59">
        <w:rPr>
          <w:b/>
          <w:bCs/>
        </w:rPr>
        <w:t>(Alam et al., 2021, Lu et al., 2023)</w:t>
      </w:r>
      <w:r w:rsidR="00966271" w:rsidRPr="00475F59">
        <w:rPr>
          <w:b/>
          <w:bCs/>
        </w:rPr>
        <w:t>.</w:t>
      </w:r>
    </w:p>
    <w:p w14:paraId="01E1A789" w14:textId="19B5A8D8" w:rsidR="008A6005" w:rsidRPr="007D32C4" w:rsidRDefault="007D32C4" w:rsidP="006C20B8">
      <w:pPr>
        <w:pStyle w:val="Paragraph"/>
        <w:spacing w:after="0" w:line="240" w:lineRule="auto"/>
        <w:ind w:firstLine="0"/>
        <w:rPr>
          <w:b/>
          <w:bCs/>
        </w:rPr>
      </w:pPr>
      <w:r>
        <w:rPr>
          <w:b/>
          <w:bCs/>
        </w:rPr>
        <w:t xml:space="preserve">2.4 </w:t>
      </w:r>
      <w:r w:rsidR="008A6005" w:rsidRPr="007D32C4">
        <w:rPr>
          <w:b/>
          <w:bCs/>
        </w:rPr>
        <w:t>Vasculogenic Erectile Dysfunction: Arteriogenic Component</w:t>
      </w:r>
    </w:p>
    <w:p w14:paraId="110E544D" w14:textId="2A7F93F6" w:rsidR="008A6005" w:rsidRPr="007D32C4" w:rsidRDefault="008A6005" w:rsidP="006C20B8">
      <w:pPr>
        <w:pStyle w:val="Paragraph"/>
        <w:spacing w:after="0" w:line="240" w:lineRule="auto"/>
        <w:ind w:firstLine="0"/>
      </w:pPr>
      <w:r w:rsidRPr="007D32C4">
        <w:t xml:space="preserve">Vasculogenic ED includes arteriogenic and veno-occlusive dysfunction. Arteriogenic ED is typically related to atherosclerotic or traumatic disease of the hypogastric–cavernous–helicine arterial system, which reduces perfusion pressure and arterial flow into the sinusoidal spaces. This leads to prolonged time to maximal erection and reduced rigidity. In most </w:t>
      </w:r>
      <w:r w:rsidR="00317B69" w:rsidRPr="007D32C4">
        <w:t>males</w:t>
      </w:r>
      <w:r w:rsidRPr="007D32C4">
        <w:t xml:space="preserve"> with arteriogenic ED, impaired penile perfusion is part of generalized atherosclerosis, and the incidence and age at onset of coronary artery disease parallel those of ED </w:t>
      </w:r>
      <w:r w:rsidR="00475F59" w:rsidRPr="00475F59">
        <w:rPr>
          <w:b/>
          <w:bCs/>
        </w:rPr>
        <w:t>(Sangiorgi et al., 2021, Hoppe et al., 2023)</w:t>
      </w:r>
      <w:r w:rsidR="00966271" w:rsidRPr="00475F59">
        <w:rPr>
          <w:b/>
          <w:bCs/>
        </w:rPr>
        <w:t>.</w:t>
      </w:r>
    </w:p>
    <w:p w14:paraId="321E34DA" w14:textId="748289E5" w:rsidR="008A6005" w:rsidRPr="007D32C4" w:rsidRDefault="008A6005" w:rsidP="006C20B8">
      <w:pPr>
        <w:pStyle w:val="Paragraph"/>
        <w:spacing w:after="0" w:line="240" w:lineRule="auto"/>
        <w:ind w:firstLine="0"/>
      </w:pPr>
      <w:r w:rsidRPr="007D32C4">
        <w:t>Endothelial dysfunction is central to the arteriogenic process. Loss of NO activity or synthesis is associated with vasoconstriction, coagulation, leukocyte adhesion, smooth muscle cell hyperplasia, and ultimately atherosclerotic plaque development. Inhibition or uncoupling of eNOS, increased oxidative stress, and formation of peroxynitrite further catabolize NO, worsening vascular dysfunction. In diabetes-associated endothelial dysfunction, elevated free fatty acids, dyslipidemia, and insulin resistance act synergistically to impair NO availability and promote vascular damage</w:t>
      </w:r>
      <w:r w:rsidRPr="00475F59">
        <w:rPr>
          <w:b/>
          <w:bCs/>
        </w:rPr>
        <w:t xml:space="preserve"> </w:t>
      </w:r>
      <w:r w:rsidR="00475F59" w:rsidRPr="00475F59">
        <w:rPr>
          <w:b/>
          <w:bCs/>
        </w:rPr>
        <w:t>(Kalsi &amp; Muneer, 2013)</w:t>
      </w:r>
      <w:r w:rsidRPr="00475F59">
        <w:rPr>
          <w:b/>
          <w:bCs/>
        </w:rPr>
        <w:t>.</w:t>
      </w:r>
    </w:p>
    <w:p w14:paraId="158E53E6" w14:textId="41BB7BA2" w:rsidR="00A31D5B" w:rsidRPr="007D32C4" w:rsidRDefault="008A6005" w:rsidP="006C20B8">
      <w:pPr>
        <w:pStyle w:val="Paragraph"/>
        <w:spacing w:after="0" w:line="240" w:lineRule="auto"/>
        <w:ind w:firstLine="0"/>
      </w:pPr>
      <w:r w:rsidRPr="007D32C4">
        <w:t>Abnormal lipid metabolism and inflammatory interactions between macrophages and lipoproteins accelerate plaque formation. Myeloperoxidase (MPO)-modified LDL (Mox-LDL) and other oxidized lipoproteins exacerbate endothelial dysfunction and destabilize vascular plaques by triggering ROS and inflammatory cytokine release. Involvement of the internal pudendal and common penile arteries can often be demonstrated with color Doppler ultrasonography, selective angiography, or other vascular imaging modalities</w:t>
      </w:r>
      <w:r w:rsidR="00563076" w:rsidRPr="007D32C4">
        <w:t xml:space="preserve"> </w:t>
      </w:r>
      <w:r w:rsidR="00475F59" w:rsidRPr="00475F59">
        <w:rPr>
          <w:b/>
          <w:bCs/>
          <w:lang w:bidi="ar-EG"/>
        </w:rPr>
        <w:t>(</w:t>
      </w:r>
      <w:r w:rsidR="00475F59" w:rsidRPr="00475F59">
        <w:rPr>
          <w:b/>
          <w:bCs/>
        </w:rPr>
        <w:t>Torremade &amp; Picola, 2025, Lyu et al., 2025</w:t>
      </w:r>
      <w:r w:rsidR="00475F59" w:rsidRPr="00475F59">
        <w:rPr>
          <w:b/>
          <w:bCs/>
          <w:lang w:bidi="ar-EG"/>
        </w:rPr>
        <w:t>)</w:t>
      </w:r>
      <w:r w:rsidR="00563076" w:rsidRPr="00475F59">
        <w:rPr>
          <w:b/>
          <w:bCs/>
          <w:lang w:bidi="ar-EG"/>
        </w:rPr>
        <w:t>.</w:t>
      </w:r>
    </w:p>
    <w:p w14:paraId="0A5D1216" w14:textId="691B16CC" w:rsidR="008A6005" w:rsidRPr="007D32C4" w:rsidRDefault="007D32C4" w:rsidP="006C20B8">
      <w:pPr>
        <w:pStyle w:val="Paragraph"/>
        <w:spacing w:after="0" w:line="240" w:lineRule="auto"/>
        <w:ind w:firstLine="0"/>
        <w:rPr>
          <w:b/>
          <w:bCs/>
        </w:rPr>
      </w:pPr>
      <w:r>
        <w:rPr>
          <w:b/>
          <w:bCs/>
        </w:rPr>
        <w:t xml:space="preserve">2.5 </w:t>
      </w:r>
      <w:r w:rsidR="008A6005" w:rsidRPr="007D32C4">
        <w:rPr>
          <w:b/>
          <w:bCs/>
        </w:rPr>
        <w:t>Vasculogenic Erectile Dysfunction: Veno-occlusive Dysfunction</w:t>
      </w:r>
    </w:p>
    <w:p w14:paraId="16033F55" w14:textId="4ADAA97C" w:rsidR="008A6005" w:rsidRPr="007D32C4" w:rsidRDefault="008A6005" w:rsidP="006C20B8">
      <w:pPr>
        <w:pStyle w:val="Paragraph"/>
        <w:spacing w:after="0" w:line="240" w:lineRule="auto"/>
        <w:ind w:firstLine="0"/>
      </w:pPr>
      <w:r w:rsidRPr="007D32C4">
        <w:t>Failure of adequate venous occlusion has been proposed as one of the most common causes of vasculogenic impotence. Veno-occlusive ED arises when the tunica albuginea, cavernosal trabeculae, or sinusoidal structure cannot sustain sufficient compression of subtunical venules during erection. Corporal smooth muscle atrophy, increased collagen deposition, and fibrosis of cavernosal tissue or tunica albuginea reduce the ability to trap blood, resulting in rapid detumescence despite adequate arterial inflow</w:t>
      </w:r>
      <w:r w:rsidR="00563076" w:rsidRPr="007D32C4">
        <w:t xml:space="preserve"> </w:t>
      </w:r>
      <w:r w:rsidR="00475F59" w:rsidRPr="00475F59">
        <w:rPr>
          <w:b/>
          <w:bCs/>
        </w:rPr>
        <w:t>(Napier, 2024)</w:t>
      </w:r>
      <w:r w:rsidRPr="00475F59">
        <w:rPr>
          <w:b/>
          <w:bCs/>
        </w:rPr>
        <w:t>.</w:t>
      </w:r>
    </w:p>
    <w:p w14:paraId="4D037F1C" w14:textId="43FFE27E" w:rsidR="008A6005" w:rsidRPr="007D32C4" w:rsidRDefault="008A6005" w:rsidP="006C20B8">
      <w:pPr>
        <w:pStyle w:val="Paragraph"/>
        <w:spacing w:after="0" w:line="240" w:lineRule="auto"/>
        <w:ind w:firstLine="0"/>
      </w:pPr>
      <w:r w:rsidRPr="007D32C4">
        <w:t>Venous leakage may be associated with aging, long-standing diabetes, Peyronie’s disease, post-traumatic changes, or prior surgery. From a hemodynamic perspective, veno-occlusive dysfunction is typically characterized by elevated end-diastolic velocity (EDV) and low resistive index (RI) on penile color Doppler ultrasonography despite pharmacologically induced erection. This pathophysiologic distinction from arteriogenic ED is clinically relevant, as therapies that enhance arterial inflow may not fully correct a failing veno-occlusive mechanism, and regenerative strategies aimed at reversing fibrosis and restoring smooth muscle content may be particularly attractive in this setting</w:t>
      </w:r>
      <w:r w:rsidR="00563076" w:rsidRPr="007D32C4">
        <w:t xml:space="preserve"> </w:t>
      </w:r>
      <w:r w:rsidR="00475F59" w:rsidRPr="00475F59">
        <w:rPr>
          <w:b/>
          <w:bCs/>
        </w:rPr>
        <w:t>(Akdemir &amp; Kayigil, 2024)</w:t>
      </w:r>
      <w:r w:rsidRPr="00475F59">
        <w:rPr>
          <w:b/>
          <w:bCs/>
        </w:rPr>
        <w:t>.</w:t>
      </w:r>
    </w:p>
    <w:p w14:paraId="04A75E46" w14:textId="4F467004" w:rsidR="008A6005" w:rsidRPr="007D32C4" w:rsidRDefault="007D32C4" w:rsidP="006C20B8">
      <w:pPr>
        <w:pStyle w:val="Paragraph"/>
        <w:spacing w:after="0" w:line="240" w:lineRule="auto"/>
        <w:ind w:firstLine="0"/>
        <w:rPr>
          <w:b/>
          <w:bCs/>
        </w:rPr>
      </w:pPr>
      <w:r>
        <w:rPr>
          <w:b/>
          <w:bCs/>
        </w:rPr>
        <w:t xml:space="preserve">2.6 </w:t>
      </w:r>
      <w:r w:rsidR="008A6005" w:rsidRPr="007D32C4">
        <w:rPr>
          <w:b/>
          <w:bCs/>
        </w:rPr>
        <w:t>Psychogenic, Iatrogenic, and Endocrine Factors</w:t>
      </w:r>
    </w:p>
    <w:p w14:paraId="3B3D8E77" w14:textId="070AEB32" w:rsidR="008A6005" w:rsidRPr="007D32C4" w:rsidRDefault="008A6005" w:rsidP="006C20B8">
      <w:pPr>
        <w:pStyle w:val="Paragraph"/>
        <w:spacing w:after="0" w:line="240" w:lineRule="auto"/>
        <w:ind w:firstLine="0"/>
      </w:pPr>
      <w:r w:rsidRPr="007D32C4">
        <w:t>Psychological factors</w:t>
      </w:r>
      <w:r w:rsidR="00966271" w:rsidRPr="007D32C4">
        <w:t xml:space="preserve"> </w:t>
      </w:r>
      <w:r w:rsidRPr="007D32C4">
        <w:t>including anxiety, stress, mood disorders, and relationship conflicts</w:t>
      </w:r>
      <w:r w:rsidR="00966271" w:rsidRPr="007D32C4">
        <w:t xml:space="preserve"> </w:t>
      </w:r>
      <w:r w:rsidRPr="007D32C4">
        <w:t xml:space="preserve">play a major role in ED. Psychosis and its treatment with dopamine D2–blocking antipsychotics are associated with a significantly higher risk of ED (Capogrosso et al., 2025). Mental health disturbances </w:t>
      </w:r>
      <w:r w:rsidR="00432987" w:rsidRPr="007D32C4">
        <w:t>like</w:t>
      </w:r>
      <w:r w:rsidRPr="007D32C4">
        <w:t xml:space="preserve"> low self-esteem, emotional withdrawal, and sleep disorders correlate with ED severity and can form a self-perpetuating cycle with performance anxiety </w:t>
      </w:r>
      <w:r w:rsidR="00475F59" w:rsidRPr="00475F59">
        <w:rPr>
          <w:b/>
          <w:bCs/>
        </w:rPr>
        <w:t>(Ciocca et al., 2021, Capogrosso et al., 2025)</w:t>
      </w:r>
      <w:r w:rsidR="00563076" w:rsidRPr="00475F59">
        <w:rPr>
          <w:b/>
          <w:bCs/>
        </w:rPr>
        <w:t>.</w:t>
      </w:r>
    </w:p>
    <w:p w14:paraId="6A67F490" w14:textId="09B76F79" w:rsidR="008A6005" w:rsidRPr="007D32C4" w:rsidRDefault="008A6005" w:rsidP="006C20B8">
      <w:pPr>
        <w:pStyle w:val="Paragraph"/>
        <w:spacing w:after="0" w:line="240" w:lineRule="auto"/>
        <w:ind w:firstLine="0"/>
      </w:pPr>
      <w:r w:rsidRPr="007D32C4">
        <w:t xml:space="preserve">Iatrogenic ED most commonly follows radical pelvic surgeries, where </w:t>
      </w:r>
      <w:r w:rsidR="000F287D" w:rsidRPr="007D32C4">
        <w:t>CN</w:t>
      </w:r>
      <w:r w:rsidRPr="007D32C4">
        <w:t xml:space="preserve"> injury and damage to accessory pudendal arteries may occur. Pelvic fractures can also cause nerve distraction or arterial trauma. Numerous medications</w:t>
      </w:r>
      <w:r w:rsidR="00966271" w:rsidRPr="007D32C4">
        <w:t xml:space="preserve"> </w:t>
      </w:r>
      <w:r w:rsidRPr="007D32C4">
        <w:t>including thiazide diuretics, β-blockers, psychotropics, anti-androgens, 5α-reductase inhibitors, H₂ blockers, and opiates</w:t>
      </w:r>
      <w:r w:rsidR="00966271" w:rsidRPr="007D32C4">
        <w:t xml:space="preserve"> </w:t>
      </w:r>
      <w:r w:rsidRPr="007D32C4">
        <w:t xml:space="preserve">have been linked to ED, although disentangling drug effects from underlying disease is often difficult </w:t>
      </w:r>
      <w:r w:rsidR="00475F59" w:rsidRPr="00475F59">
        <w:rPr>
          <w:b/>
          <w:bCs/>
        </w:rPr>
        <w:t>(Mirone et al., 2023)</w:t>
      </w:r>
      <w:r w:rsidR="00563076" w:rsidRPr="00475F59">
        <w:rPr>
          <w:b/>
          <w:bCs/>
        </w:rPr>
        <w:t>.</w:t>
      </w:r>
    </w:p>
    <w:p w14:paraId="31B5F38D" w14:textId="67BCD56F" w:rsidR="008A6005" w:rsidRPr="007D32C4" w:rsidRDefault="008A6005" w:rsidP="006C20B8">
      <w:pPr>
        <w:pStyle w:val="Paragraph"/>
        <w:spacing w:after="0" w:line="240" w:lineRule="auto"/>
        <w:ind w:firstLine="0"/>
      </w:pPr>
      <w:r w:rsidRPr="007D32C4">
        <w:t>Endocrine causes are primarily related to androgen deficiency. Testosterone is fundamental for penile development, maintenance of genital tissues, and sexual desire. Age-related declines in total and free testosterone correlate with increased ED prevalence, but the relationship is not strictly causal</w:t>
      </w:r>
      <w:r w:rsidR="00563076" w:rsidRPr="007D32C4">
        <w:t xml:space="preserve"> </w:t>
      </w:r>
      <w:r w:rsidR="00475F59" w:rsidRPr="00475F59">
        <w:rPr>
          <w:b/>
          <w:bCs/>
        </w:rPr>
        <w:t>(Wang &amp; Jiang, 2024)</w:t>
      </w:r>
      <w:r w:rsidR="00563076" w:rsidRPr="00475F59">
        <w:rPr>
          <w:b/>
          <w:bCs/>
        </w:rPr>
        <w:t>.</w:t>
      </w:r>
      <w:r w:rsidRPr="007D32C4">
        <w:t xml:space="preserve"> Androgens modulate penile smooth muscle pathways involving NO, ROCK, PDE5, and adrenergic signaling, and deficits at these levels can contribute to ED beyond libido changes </w:t>
      </w:r>
      <w:r w:rsidR="00475F59" w:rsidRPr="00475F59">
        <w:rPr>
          <w:b/>
          <w:bCs/>
        </w:rPr>
        <w:t>(Salvio et al., 2021)</w:t>
      </w:r>
      <w:r w:rsidR="00563076" w:rsidRPr="00475F59">
        <w:rPr>
          <w:b/>
          <w:bCs/>
        </w:rPr>
        <w:t>.</w:t>
      </w:r>
    </w:p>
    <w:p w14:paraId="4510A812" w14:textId="5C443679" w:rsidR="008A6005" w:rsidRPr="007D32C4" w:rsidRDefault="007D32C4" w:rsidP="006C20B8">
      <w:pPr>
        <w:pStyle w:val="Paragraph"/>
        <w:spacing w:after="0" w:line="240" w:lineRule="auto"/>
        <w:ind w:firstLine="0"/>
        <w:rPr>
          <w:b/>
          <w:bCs/>
        </w:rPr>
      </w:pPr>
      <w:r>
        <w:rPr>
          <w:b/>
          <w:bCs/>
        </w:rPr>
        <w:t xml:space="preserve">2.7 </w:t>
      </w:r>
      <w:r w:rsidR="008A6005" w:rsidRPr="007D32C4">
        <w:rPr>
          <w:b/>
          <w:bCs/>
        </w:rPr>
        <w:t>Risk Factors and Systemic Associations</w:t>
      </w:r>
    </w:p>
    <w:p w14:paraId="1E5A0B41" w14:textId="3921DC0D" w:rsidR="008A6005" w:rsidRPr="007D32C4" w:rsidRDefault="008A6005" w:rsidP="006C20B8">
      <w:pPr>
        <w:pStyle w:val="Paragraph"/>
        <w:spacing w:after="0" w:line="240" w:lineRule="auto"/>
        <w:ind w:firstLine="0"/>
      </w:pPr>
      <w:r w:rsidRPr="007D32C4">
        <w:t xml:space="preserve">Lifestyle behaviors </w:t>
      </w:r>
      <w:r w:rsidR="00432987" w:rsidRPr="007D32C4">
        <w:t>like</w:t>
      </w:r>
      <w:r w:rsidRPr="007D32C4">
        <w:t xml:space="preserve"> smoking, alcohol consumption, poor diet, and physical inactivity significantly influence ED risk. Observational studies report a dose–response relationship between smoking intensity and ED, while chronic alcohol abuse also contributes to vascular and neurologic injury. Diets rich in red meat, high-fat dairy products, and sugar, but low in whole grains, fruits, and vegetables, have been associated with higher ED prevalence, whereas regular moderate physical activity is protective</w:t>
      </w:r>
      <w:r w:rsidRPr="00475F59">
        <w:rPr>
          <w:b/>
          <w:bCs/>
        </w:rPr>
        <w:t xml:space="preserve"> </w:t>
      </w:r>
      <w:r w:rsidR="00475F59" w:rsidRPr="00475F59">
        <w:rPr>
          <w:b/>
          <w:bCs/>
        </w:rPr>
        <w:t>(Ahmad et al., 2025)</w:t>
      </w:r>
      <w:r w:rsidR="00563076" w:rsidRPr="00475F59">
        <w:rPr>
          <w:b/>
          <w:bCs/>
        </w:rPr>
        <w:t>.</w:t>
      </w:r>
    </w:p>
    <w:p w14:paraId="4E9A8851" w14:textId="0D46CAC4" w:rsidR="008A6005" w:rsidRPr="007D32C4" w:rsidRDefault="008A6005" w:rsidP="006C20B8">
      <w:pPr>
        <w:pStyle w:val="Paragraph"/>
        <w:spacing w:after="0" w:line="240" w:lineRule="auto"/>
        <w:ind w:firstLine="0"/>
      </w:pPr>
      <w:r w:rsidRPr="007D32C4">
        <w:t xml:space="preserve">Obesity and metabolic syndrome contribute to ED through hypogonadism, endothelial dysfunction, and increased cardiovascular burden. Central obesity, in particular, may independently predict ED, potentially via elevated inflammatory cytokines </w:t>
      </w:r>
      <w:r w:rsidR="00432987" w:rsidRPr="007D32C4">
        <w:t>like</w:t>
      </w:r>
      <w:r w:rsidRPr="007D32C4">
        <w:t xml:space="preserve"> tumor necrosis factor-alpha (TNFα). Sexual health is impaired in </w:t>
      </w:r>
      <w:r w:rsidR="00317B69" w:rsidRPr="007D32C4">
        <w:t>males</w:t>
      </w:r>
      <w:r w:rsidRPr="007D32C4">
        <w:t xml:space="preserve"> with type 1 or type 2 diabetes and even in pre-diabetic states, with mechanisms involving neuropathy, atherosclerosis, and hormonal disturbances </w:t>
      </w:r>
      <w:r w:rsidR="00475F59" w:rsidRPr="00475F59">
        <w:rPr>
          <w:b/>
          <w:bCs/>
        </w:rPr>
        <w:t>(Calogero et al., 2019)</w:t>
      </w:r>
      <w:r w:rsidR="00563076" w:rsidRPr="00475F59">
        <w:rPr>
          <w:b/>
          <w:bCs/>
        </w:rPr>
        <w:t>.</w:t>
      </w:r>
    </w:p>
    <w:p w14:paraId="0DF36D34" w14:textId="63DA789D" w:rsidR="008A6005" w:rsidRPr="007D32C4" w:rsidRDefault="008A6005" w:rsidP="006C20B8">
      <w:pPr>
        <w:pStyle w:val="Paragraph"/>
        <w:spacing w:after="0" w:line="240" w:lineRule="auto"/>
        <w:ind w:firstLine="0"/>
      </w:pPr>
      <w:r w:rsidRPr="007D32C4">
        <w:t xml:space="preserve">ED is closely linked to </w:t>
      </w:r>
      <w:r w:rsidR="00314C1D" w:rsidRPr="007D32C4">
        <w:t>CVD</w:t>
      </w:r>
      <w:r w:rsidRPr="007D32C4">
        <w:t xml:space="preserve">. Arteriogenic ED and CVD share common pathophysiologic pathways, and ED frequently precedes overt coronary artery disease. Meta-analyses and consensus statements describe ED as a harbinger of cardiovascular events, particularly in younger men, with predictive value comparable to or exceeding that of classical risk factors </w:t>
      </w:r>
      <w:r w:rsidR="00432987" w:rsidRPr="007D32C4">
        <w:t>like</w:t>
      </w:r>
      <w:r w:rsidRPr="007D32C4">
        <w:t xml:space="preserve"> hypertension, diabetes, and hyperlipidemia. Thus, ED offers an opportunity for early detection and prevention of subclinical CVD</w:t>
      </w:r>
      <w:r w:rsidR="00563076" w:rsidRPr="007D32C4">
        <w:t xml:space="preserve"> </w:t>
      </w:r>
      <w:r w:rsidR="00475F59" w:rsidRPr="00475F59">
        <w:rPr>
          <w:b/>
          <w:bCs/>
        </w:rPr>
        <w:t>(Corona et al., 2023, Mostafaei et al., 2021)</w:t>
      </w:r>
      <w:r w:rsidR="00563076" w:rsidRPr="00475F59">
        <w:rPr>
          <w:b/>
          <w:bCs/>
        </w:rPr>
        <w:t>.</w:t>
      </w:r>
    </w:p>
    <w:p w14:paraId="43368AA0" w14:textId="3FEAA4D0" w:rsidR="008A6005" w:rsidRPr="007D32C4" w:rsidRDefault="007D32C4" w:rsidP="006C20B8">
      <w:pPr>
        <w:pStyle w:val="Paragraph"/>
        <w:spacing w:after="0" w:line="240" w:lineRule="auto"/>
        <w:ind w:firstLine="0"/>
        <w:rPr>
          <w:b/>
          <w:bCs/>
        </w:rPr>
      </w:pPr>
      <w:r>
        <w:rPr>
          <w:b/>
          <w:bCs/>
        </w:rPr>
        <w:t xml:space="preserve">2.8 </w:t>
      </w:r>
      <w:r w:rsidR="008A6005" w:rsidRPr="007D32C4">
        <w:rPr>
          <w:b/>
          <w:bCs/>
        </w:rPr>
        <w:t>Diagnostic Evaluation of Erectile Dysfunction</w:t>
      </w:r>
    </w:p>
    <w:p w14:paraId="6BB617A3" w14:textId="3271EB9A" w:rsidR="008A6005" w:rsidRPr="007D32C4" w:rsidRDefault="008A6005" w:rsidP="006C20B8">
      <w:pPr>
        <w:pStyle w:val="Paragraph"/>
        <w:spacing w:after="0" w:line="240" w:lineRule="auto"/>
        <w:ind w:firstLine="0"/>
      </w:pPr>
      <w:r w:rsidRPr="007D32C4">
        <w:t xml:space="preserve">Comprehensive ED assessment begins with a detailed clinical history focused on onset, duration, pattern, relationship context, erectile rigidity, ejaculatory function, and presence of nocturnal or morning erections. Validated questionnaires </w:t>
      </w:r>
      <w:r w:rsidR="00432987" w:rsidRPr="007D32C4">
        <w:t>like</w:t>
      </w:r>
      <w:r w:rsidRPr="007D32C4">
        <w:t xml:space="preserve"> the International Index of Erectile Function (IIEF-15, with ED defined by a total score &lt;26) and the abbreviated IIEF-5 (ED defined by score &lt;22) are widely used to quantify severity and categorize ED as mild, moderate, or severe </w:t>
      </w:r>
      <w:r w:rsidR="00475F59" w:rsidRPr="00475F59">
        <w:rPr>
          <w:b/>
          <w:bCs/>
        </w:rPr>
        <w:t>(Omar et al., 2022)</w:t>
      </w:r>
      <w:r w:rsidR="00563076" w:rsidRPr="00475F59">
        <w:rPr>
          <w:b/>
          <w:bCs/>
        </w:rPr>
        <w:t>.</w:t>
      </w:r>
    </w:p>
    <w:p w14:paraId="0E90F4C1" w14:textId="59841424" w:rsidR="008A6005" w:rsidRPr="007D32C4" w:rsidRDefault="008A6005" w:rsidP="006C20B8">
      <w:pPr>
        <w:pStyle w:val="Paragraph"/>
        <w:spacing w:after="0" w:line="240" w:lineRule="auto"/>
        <w:ind w:firstLine="0"/>
      </w:pPr>
      <w:r w:rsidRPr="007D32C4">
        <w:t>First-level investigations typically include hormonal and biochemical profiles, while second-level tests may involve penile color Doppler ultrasonography, nocturnal penile tumescence monitoring, and neurophysiologic studies. Psychosexual evaluation is important because performance anxiety and subclinical ED</w:t>
      </w:r>
      <w:r w:rsidR="00966271" w:rsidRPr="007D32C4">
        <w:t xml:space="preserve"> </w:t>
      </w:r>
      <w:r w:rsidRPr="007D32C4">
        <w:t xml:space="preserve">are relatively common. In clinical research, subjective tools </w:t>
      </w:r>
      <w:r w:rsidR="00432987" w:rsidRPr="007D32C4">
        <w:t>like</w:t>
      </w:r>
      <w:r w:rsidRPr="007D32C4">
        <w:t xml:space="preserve"> the IIEF erectile function domain, morning erection frequency, and treatment satisfaction scores are often combined with objective penile Doppler parameters (peak systolic velocity, </w:t>
      </w:r>
      <w:r w:rsidR="00314C1D" w:rsidRPr="007D32C4">
        <w:t>EDV</w:t>
      </w:r>
      <w:r w:rsidRPr="007D32C4">
        <w:t>, resistive index) and measurements of penile length or girth to comprehensively characterize treatment outcomes</w:t>
      </w:r>
      <w:r w:rsidR="00563076" w:rsidRPr="007D32C4">
        <w:t xml:space="preserve"> </w:t>
      </w:r>
      <w:r w:rsidR="00475F59" w:rsidRPr="00475F59">
        <w:rPr>
          <w:b/>
          <w:bCs/>
        </w:rPr>
        <w:t>(Carella et al., 2023)</w:t>
      </w:r>
      <w:r w:rsidR="00563076" w:rsidRPr="00475F59">
        <w:rPr>
          <w:b/>
          <w:bCs/>
        </w:rPr>
        <w:t>.</w:t>
      </w:r>
    </w:p>
    <w:p w14:paraId="3D449C0E" w14:textId="27C185C6" w:rsidR="008A6005" w:rsidRPr="007D32C4" w:rsidRDefault="007D32C4" w:rsidP="006C20B8">
      <w:pPr>
        <w:pStyle w:val="Paragraph"/>
        <w:spacing w:after="0" w:line="240" w:lineRule="auto"/>
        <w:ind w:firstLine="0"/>
        <w:rPr>
          <w:b/>
          <w:bCs/>
        </w:rPr>
      </w:pPr>
      <w:r>
        <w:rPr>
          <w:b/>
          <w:bCs/>
        </w:rPr>
        <w:t xml:space="preserve">2.9 </w:t>
      </w:r>
      <w:r w:rsidR="008A6005" w:rsidRPr="007D32C4">
        <w:rPr>
          <w:b/>
          <w:bCs/>
        </w:rPr>
        <w:t>Conventional Management of Erectile Dysfunction</w:t>
      </w:r>
    </w:p>
    <w:p w14:paraId="4EFEEB79" w14:textId="163FFACC" w:rsidR="008A6005" w:rsidRPr="007D32C4" w:rsidRDefault="008A6005" w:rsidP="006C20B8">
      <w:pPr>
        <w:pStyle w:val="Paragraph"/>
        <w:spacing w:after="0" w:line="240" w:lineRule="auto"/>
        <w:ind w:firstLine="0"/>
      </w:pPr>
      <w:r w:rsidRPr="007D32C4">
        <w:t xml:space="preserve">PDE5 inhibitors are first-line pharmacologic therapy. By inhibiting PDE5-mediated breakdown of cGMP, agents </w:t>
      </w:r>
      <w:r w:rsidR="00432987" w:rsidRPr="007D32C4">
        <w:t>like</w:t>
      </w:r>
      <w:r w:rsidRPr="007D32C4">
        <w:t xml:space="preserve"> sildenafil, tadalafil, vardenafil, and avanafil enhance NO-dependent smooth muscle relaxation and penile vasodilation. Although similar in efficacy and tolerability, they differ in pharmacokinetic profiles and selectivity. Common side effects include headache, flushing, dyspepsia, and visual disturbances, reflecting PDE5 distribution beyond penile tissue. Despite occasional concerns over reproductive effects in animal models, these agents remain safe and effective for most </w:t>
      </w:r>
      <w:r w:rsidR="00317B69" w:rsidRPr="007D32C4">
        <w:t>males</w:t>
      </w:r>
      <w:r w:rsidRPr="007D32C4">
        <w:t xml:space="preserve">, but about 30% exhibit suboptimal response or intolerance </w:t>
      </w:r>
      <w:r w:rsidR="00475F59" w:rsidRPr="00475F59">
        <w:rPr>
          <w:b/>
          <w:bCs/>
        </w:rPr>
        <w:t>(Kloner et al., 2024)</w:t>
      </w:r>
      <w:r w:rsidR="00563076" w:rsidRPr="00475F59">
        <w:rPr>
          <w:b/>
          <w:bCs/>
        </w:rPr>
        <w:t>.</w:t>
      </w:r>
    </w:p>
    <w:p w14:paraId="1FEEF7C8" w14:textId="1C028413" w:rsidR="008A6005" w:rsidRPr="007D32C4" w:rsidRDefault="008A6005" w:rsidP="006C20B8">
      <w:pPr>
        <w:pStyle w:val="Paragraph"/>
        <w:spacing w:after="0" w:line="240" w:lineRule="auto"/>
        <w:ind w:firstLine="0"/>
      </w:pPr>
      <w:r w:rsidRPr="007D32C4">
        <w:t xml:space="preserve">Intracavernosal injection (ICI) therapy with vasoactive drugs </w:t>
      </w:r>
      <w:r w:rsidR="00432987" w:rsidRPr="007D32C4">
        <w:t>like</w:t>
      </w:r>
      <w:r w:rsidRPr="007D32C4">
        <w:t xml:space="preserve"> papaverine and prostaglandin E1 provides a potent local option for men who do not respond to oral therapy. ICI is also used diagnostically to assess penile hemodynamics. Combination regimens and individualized dosing can improve efficacy, but dropout is frequent due to discomfort, anxiety, and risk of complications </w:t>
      </w:r>
      <w:r w:rsidR="00432987" w:rsidRPr="007D32C4">
        <w:t>like</w:t>
      </w:r>
      <w:r w:rsidRPr="007D32C4">
        <w:t xml:space="preserve"> priapism, hematoma, or fibrosis </w:t>
      </w:r>
      <w:r w:rsidR="00475F59" w:rsidRPr="00475F59">
        <w:rPr>
          <w:b/>
          <w:bCs/>
        </w:rPr>
        <w:t>(Stern et al., 2025)</w:t>
      </w:r>
      <w:r w:rsidR="00563076" w:rsidRPr="00475F59">
        <w:rPr>
          <w:b/>
          <w:bCs/>
        </w:rPr>
        <w:t>.</w:t>
      </w:r>
    </w:p>
    <w:p w14:paraId="177710A1" w14:textId="1C58F491" w:rsidR="008A6005" w:rsidRPr="007D32C4" w:rsidRDefault="008A6005" w:rsidP="006C20B8">
      <w:pPr>
        <w:pStyle w:val="Paragraph"/>
        <w:spacing w:after="0" w:line="240" w:lineRule="auto"/>
        <w:ind w:firstLine="0"/>
      </w:pPr>
      <w:r w:rsidRPr="007D32C4">
        <w:t xml:space="preserve">Hormonal replacement therapy is indicated in hypogonadal men with symptomatic testosterone deficiency. Restoring testosterone levels can improve libido, mood, and sometimes erectile function, particularly when combined with PDE5 inhibitors </w:t>
      </w:r>
      <w:r w:rsidR="00475F59" w:rsidRPr="00475F59">
        <w:rPr>
          <w:b/>
          <w:bCs/>
        </w:rPr>
        <w:t>(Alemany, 2022)</w:t>
      </w:r>
      <w:r w:rsidR="00563076" w:rsidRPr="00475F59">
        <w:rPr>
          <w:b/>
          <w:bCs/>
        </w:rPr>
        <w:t>.</w:t>
      </w:r>
    </w:p>
    <w:p w14:paraId="341E7629" w14:textId="4E31B9E4" w:rsidR="008A6005" w:rsidRPr="007D32C4" w:rsidRDefault="008A6005" w:rsidP="006C20B8">
      <w:pPr>
        <w:pStyle w:val="Paragraph"/>
        <w:spacing w:after="0" w:line="240" w:lineRule="auto"/>
        <w:ind w:firstLine="0"/>
      </w:pPr>
      <w:r w:rsidRPr="007D32C4">
        <w:t xml:space="preserve">Vacuum erection devices (VED) create negative pressure around the penis to draw blood into the corpora cavernosa, with a constriction ring to maintain erection. VEDs have high success rates and minimal systemic side effects, and they also help prevent penile atrophy after radical prostatectomy by improving penile oxygenation </w:t>
      </w:r>
      <w:r w:rsidR="00475F59" w:rsidRPr="00475F59">
        <w:rPr>
          <w:b/>
          <w:bCs/>
        </w:rPr>
        <w:t>(Pang et al., 2022)</w:t>
      </w:r>
      <w:r w:rsidR="00563076" w:rsidRPr="00475F59">
        <w:rPr>
          <w:b/>
          <w:bCs/>
        </w:rPr>
        <w:t>.</w:t>
      </w:r>
    </w:p>
    <w:p w14:paraId="32FD4A4D" w14:textId="03785354" w:rsidR="008A6005" w:rsidRPr="007D32C4" w:rsidRDefault="008A6005" w:rsidP="006C20B8">
      <w:pPr>
        <w:pStyle w:val="Paragraph"/>
        <w:spacing w:after="0" w:line="240" w:lineRule="auto"/>
        <w:ind w:firstLine="0"/>
      </w:pPr>
      <w:r w:rsidRPr="007D32C4">
        <w:t xml:space="preserve">Penile prosthesis implantation (PPI) is considered a third-line option for refractory ED, providing high satisfaction for both </w:t>
      </w:r>
      <w:r w:rsidR="00317B69" w:rsidRPr="007D32C4">
        <w:t>males</w:t>
      </w:r>
      <w:r w:rsidRPr="007D32C4">
        <w:t xml:space="preserve"> and partners but at the cost of surgery-related risks and device complications. Three-piece inflatable prostheses most closely mimic natural erection but are expensive and associated with risks of infection, mechanical failure, and the need for revision surgery </w:t>
      </w:r>
      <w:r w:rsidR="00475F59" w:rsidRPr="00475F59">
        <w:rPr>
          <w:b/>
          <w:bCs/>
        </w:rPr>
        <w:t>(Truong &amp; Ngo, 2022, Poon et al., 2018)</w:t>
      </w:r>
      <w:r w:rsidR="00563076" w:rsidRPr="00475F59">
        <w:rPr>
          <w:b/>
          <w:bCs/>
        </w:rPr>
        <w:t>.</w:t>
      </w:r>
    </w:p>
    <w:p w14:paraId="36C9E3B8" w14:textId="167B2465" w:rsidR="008A6005" w:rsidRPr="007D32C4" w:rsidRDefault="008A6005" w:rsidP="006C20B8">
      <w:pPr>
        <w:pStyle w:val="Paragraph"/>
        <w:spacing w:after="0" w:line="240" w:lineRule="auto"/>
        <w:ind w:firstLine="0"/>
      </w:pPr>
      <w:r w:rsidRPr="007D32C4">
        <w:t>In parallel, low-intensity extracorporeal shock wave therapy (Li-ESW) and stem cell–based therapies have emerged as regenerative approaches that aim to restore erectile tissue structure and function, particularly in vasculogenic and neurogenic ED. These modalities provide important context for PRP as part of a broader regenerative strategy</w:t>
      </w:r>
      <w:r w:rsidR="00563076" w:rsidRPr="007D32C4">
        <w:t xml:space="preserve"> </w:t>
      </w:r>
      <w:r w:rsidR="00475F59" w:rsidRPr="00475F59">
        <w:rPr>
          <w:b/>
          <w:bCs/>
        </w:rPr>
        <w:t>(Bocchino et al., 2023, Medrano-Sánchez et al., 2024)</w:t>
      </w:r>
      <w:r w:rsidR="00563076" w:rsidRPr="00475F59">
        <w:rPr>
          <w:b/>
          <w:bCs/>
        </w:rPr>
        <w:t>.</w:t>
      </w:r>
    </w:p>
    <w:p w14:paraId="77A6F655" w14:textId="4635B7F9" w:rsidR="008A6005" w:rsidRPr="007D32C4" w:rsidRDefault="007D32C4" w:rsidP="006C20B8">
      <w:pPr>
        <w:pStyle w:val="Paragraph"/>
        <w:spacing w:after="0" w:line="240" w:lineRule="auto"/>
        <w:ind w:firstLine="0"/>
        <w:rPr>
          <w:b/>
          <w:bCs/>
        </w:rPr>
      </w:pPr>
      <w:r>
        <w:rPr>
          <w:b/>
          <w:bCs/>
        </w:rPr>
        <w:t xml:space="preserve">2.10 </w:t>
      </w:r>
      <w:r w:rsidR="008A6005" w:rsidRPr="007D32C4">
        <w:rPr>
          <w:b/>
          <w:bCs/>
        </w:rPr>
        <w:t>Regenerative Therapies in Erectile Dysfunction</w:t>
      </w:r>
    </w:p>
    <w:p w14:paraId="04553001" w14:textId="7974A580" w:rsidR="008A6005" w:rsidRPr="007D32C4" w:rsidRDefault="008A6005" w:rsidP="006C20B8">
      <w:pPr>
        <w:pStyle w:val="Paragraph"/>
        <w:spacing w:after="0" w:line="240" w:lineRule="auto"/>
        <w:ind w:firstLine="0"/>
      </w:pPr>
      <w:r w:rsidRPr="007D32C4">
        <w:t xml:space="preserve">Regenerative therapies in ED aim to reverse structural and functional damage of cavernosal tissue, vasculature, and nerves instead of merely enhancing residual hemodynamics. Approaches include PRP, stem cell therapy, Li-ESWT, and experimental gene or growth factor therapies </w:t>
      </w:r>
      <w:r w:rsidRPr="00475F59">
        <w:rPr>
          <w:b/>
          <w:bCs/>
        </w:rPr>
        <w:t>(Campbell et al., 2020; Chakra et al., 2024; Chung et al., 2023).</w:t>
      </w:r>
      <w:r w:rsidRPr="007D32C4">
        <w:t xml:space="preserve"> PRP delivers concentrated autologous platelets and plasma proteins that release growth factors, modulate inflammation, and provide a fibrin scaffold. Stem cells</w:t>
      </w:r>
      <w:r w:rsidR="00966271" w:rsidRPr="007D32C4">
        <w:t xml:space="preserve">, </w:t>
      </w:r>
      <w:r w:rsidRPr="007D32C4">
        <w:t>particularly mesenchymal stem cells (MSCs) and adipose-derived stem cells (ADSCs)</w:t>
      </w:r>
      <w:r w:rsidR="00966271" w:rsidRPr="007D32C4">
        <w:t xml:space="preserve">, </w:t>
      </w:r>
      <w:r w:rsidRPr="007D32C4">
        <w:t xml:space="preserve">can differentiate into endothelial and smooth muscle cells and exert strong paracrine effects, while Li-ESWT induces mechanical stress that triggers neovascularization and recruitment of endogenous progenitor cells </w:t>
      </w:r>
      <w:r w:rsidRPr="00475F59">
        <w:rPr>
          <w:b/>
          <w:bCs/>
        </w:rPr>
        <w:t>(Zakrzewski et al., 2019; Sadiq et al., 2025; Medrano-Sánchez et al., 2024).</w:t>
      </w:r>
    </w:p>
    <w:p w14:paraId="42A08102" w14:textId="08090892" w:rsidR="00475F59" w:rsidRPr="00475F59" w:rsidRDefault="008A6005" w:rsidP="006C20B8">
      <w:pPr>
        <w:pStyle w:val="Paragraph"/>
        <w:spacing w:after="0" w:line="240" w:lineRule="auto"/>
        <w:ind w:firstLine="0"/>
        <w:rPr>
          <w:b/>
          <w:bCs/>
        </w:rPr>
      </w:pPr>
      <w:r w:rsidRPr="007D32C4">
        <w:t xml:space="preserve">Experimental data support improvements in erectile function, penile hemodynamics, and tissue architecture in diabetic, vasculogenic, and post-prostatectomy ED models, and early clinical studies suggest benefit in </w:t>
      </w:r>
      <w:r w:rsidR="00317B69" w:rsidRPr="007D32C4">
        <w:t>males</w:t>
      </w:r>
      <w:r w:rsidRPr="007D32C4">
        <w:t xml:space="preserve"> with poor response to PDE5 inhibitors </w:t>
      </w:r>
      <w:r w:rsidRPr="00475F59">
        <w:rPr>
          <w:b/>
          <w:bCs/>
        </w:rPr>
        <w:t xml:space="preserve">(Ghavam et al., 2025; Alnasser et al., 2025). </w:t>
      </w:r>
      <w:r w:rsidRPr="007D32C4">
        <w:t xml:space="preserve">However, heterogeneous protocols, small sample sizes, and limited long-term follow-up mean that current guidelines still recommend these interventions primarily within experimental or controlled clinical settings </w:t>
      </w:r>
      <w:r w:rsidRPr="00475F59">
        <w:rPr>
          <w:b/>
          <w:bCs/>
        </w:rPr>
        <w:t>(Chung et al., 2023).</w:t>
      </w:r>
    </w:p>
    <w:p w14:paraId="760F43D5" w14:textId="15DFAA65" w:rsidR="008A6005" w:rsidRPr="007D32C4" w:rsidRDefault="007D32C4" w:rsidP="006C20B8">
      <w:pPr>
        <w:pStyle w:val="Paragraph"/>
        <w:spacing w:after="0" w:line="240" w:lineRule="auto"/>
        <w:ind w:firstLine="0"/>
        <w:rPr>
          <w:b/>
          <w:bCs/>
        </w:rPr>
      </w:pPr>
      <w:r>
        <w:rPr>
          <w:b/>
          <w:bCs/>
        </w:rPr>
        <w:t xml:space="preserve">2.11 </w:t>
      </w:r>
      <w:r w:rsidR="008A6005" w:rsidRPr="007D32C4">
        <w:rPr>
          <w:b/>
          <w:bCs/>
        </w:rPr>
        <w:t>Biology of Platelet-Rich Plasma</w:t>
      </w:r>
    </w:p>
    <w:p w14:paraId="42AA3CD0" w14:textId="40989D7D" w:rsidR="008A6005" w:rsidRPr="007D32C4" w:rsidRDefault="007D32C4" w:rsidP="006C20B8">
      <w:pPr>
        <w:pStyle w:val="H2"/>
        <w:spacing w:after="0" w:line="240" w:lineRule="auto"/>
        <w:ind w:left="0"/>
        <w:jc w:val="both"/>
      </w:pPr>
      <w:r>
        <w:t xml:space="preserve">2.11.1 </w:t>
      </w:r>
      <w:r w:rsidR="008A6005" w:rsidRPr="007D32C4">
        <w:t>Definition, Classification, and Preparation</w:t>
      </w:r>
    </w:p>
    <w:p w14:paraId="2B767656" w14:textId="3910E684" w:rsidR="008A6005" w:rsidRPr="007D32C4" w:rsidRDefault="008A6005" w:rsidP="006C20B8">
      <w:pPr>
        <w:pStyle w:val="Paragraph"/>
        <w:spacing w:after="0" w:line="240" w:lineRule="auto"/>
        <w:ind w:firstLine="0"/>
      </w:pPr>
      <w:r w:rsidRPr="007D32C4">
        <w:t xml:space="preserve">PRP </w:t>
      </w:r>
      <w:r w:rsidR="00621449" w:rsidRPr="007D32C4">
        <w:t>is characterized as the processed liquid component of a patient’s own blood in which platelet levels are concentrated above physiological baseline, generally reaching approximately three- to seven-fold higher than normal</w:t>
      </w:r>
      <w:r w:rsidRPr="007D32C4">
        <w:t xml:space="preserve">. Therapeutic effects are generally observed when platelet counts exceed about 1,000,000/µL in the final product </w:t>
      </w:r>
      <w:r w:rsidRPr="00475F59">
        <w:rPr>
          <w:b/>
          <w:bCs/>
        </w:rPr>
        <w:t xml:space="preserve">(Epifanova et al., 2020). </w:t>
      </w:r>
      <w:r w:rsidRPr="007D32C4">
        <w:t xml:space="preserve">PRP and related orthobiologic formulations have been used in clinical practice for more than three decades, particularly in musculoskeletal medicine, wound healing, and tissue repair </w:t>
      </w:r>
      <w:r w:rsidRPr="00475F59">
        <w:rPr>
          <w:b/>
          <w:bCs/>
        </w:rPr>
        <w:t>(Eymard et al., 2025; Everts et al., 2020).</w:t>
      </w:r>
    </w:p>
    <w:p w14:paraId="2389D977" w14:textId="638452B7" w:rsidR="008A6005" w:rsidRPr="007D32C4" w:rsidRDefault="008A6005" w:rsidP="006C20B8">
      <w:pPr>
        <w:pStyle w:val="Paragraph"/>
        <w:spacing w:after="0" w:line="240" w:lineRule="auto"/>
        <w:ind w:firstLine="0"/>
      </w:pPr>
      <w:r w:rsidRPr="007D32C4">
        <w:t>Preparation techniques typically involve centrifugation of whole blood using either large automated blood cell separators (intraoperative) or smaller point-of-care kits. Methods differ in blood volume processed, G-force, number of spins, and target layer (plasma versus buffy coat), resulting in products that vary in platelet yield, leukocyte content, purity, and activation</w:t>
      </w:r>
      <w:r w:rsidRPr="00475F59">
        <w:rPr>
          <w:b/>
          <w:bCs/>
        </w:rPr>
        <w:t xml:space="preserve"> (Everts et al., 2020). </w:t>
      </w:r>
      <w:r w:rsidRPr="007D32C4">
        <w:t xml:space="preserve">This heterogeneity, coupled with inconsistent reporting, remains a major challenge for standardization and comparison of clinical outcomes </w:t>
      </w:r>
      <w:r w:rsidRPr="00475F59">
        <w:rPr>
          <w:b/>
          <w:bCs/>
        </w:rPr>
        <w:t>(Fadadu et al., 2019).</w:t>
      </w:r>
    </w:p>
    <w:p w14:paraId="6AD561D0" w14:textId="39DE921D" w:rsidR="008A6005" w:rsidRPr="007D32C4" w:rsidRDefault="007D32C4" w:rsidP="006C20B8">
      <w:pPr>
        <w:pStyle w:val="H2"/>
        <w:spacing w:after="0" w:line="240" w:lineRule="auto"/>
        <w:ind w:left="0"/>
        <w:jc w:val="both"/>
      </w:pPr>
      <w:r>
        <w:t xml:space="preserve">2.12 </w:t>
      </w:r>
      <w:r w:rsidR="008A6005" w:rsidRPr="007D32C4">
        <w:t>Mechanisms of Action of PRP</w:t>
      </w:r>
    </w:p>
    <w:p w14:paraId="17166266" w14:textId="77777777" w:rsidR="008A6005" w:rsidRPr="007D32C4" w:rsidRDefault="008A6005" w:rsidP="006C20B8">
      <w:pPr>
        <w:pStyle w:val="Paragraph"/>
        <w:spacing w:after="0" w:line="240" w:lineRule="auto"/>
        <w:ind w:firstLine="0"/>
      </w:pPr>
      <w:r w:rsidRPr="007D32C4">
        <w:t>PRP exerts its effects through multiple, interacting mechanisms:</w:t>
      </w:r>
    </w:p>
    <w:p w14:paraId="74C94521" w14:textId="104638E2" w:rsidR="008A6005" w:rsidRPr="007D32C4" w:rsidRDefault="008A6005" w:rsidP="006C20B8">
      <w:pPr>
        <w:pStyle w:val="H3"/>
        <w:numPr>
          <w:ilvl w:val="0"/>
          <w:numId w:val="29"/>
        </w:numPr>
        <w:spacing w:after="0" w:line="240" w:lineRule="auto"/>
        <w:ind w:left="360"/>
        <w:jc w:val="both"/>
      </w:pPr>
      <w:r w:rsidRPr="007D32C4">
        <w:t>Growth factor and cytokine release</w:t>
      </w:r>
    </w:p>
    <w:p w14:paraId="50C9A404" w14:textId="43EA0E3D" w:rsidR="008A6005" w:rsidRPr="007D32C4" w:rsidRDefault="008A6005" w:rsidP="006C20B8">
      <w:pPr>
        <w:pStyle w:val="Paragraph"/>
        <w:spacing w:after="0" w:line="240" w:lineRule="auto"/>
        <w:ind w:firstLine="0"/>
      </w:pPr>
      <w:r w:rsidRPr="007D32C4">
        <w:t>Platelet α-granules release a spectrum of growth factors</w:t>
      </w:r>
      <w:r w:rsidR="00966271" w:rsidRPr="007D32C4">
        <w:t xml:space="preserve"> as </w:t>
      </w:r>
      <w:r w:rsidRPr="007D32C4">
        <w:t>PDGF, TGF-β, VEGF, EGF, and others</w:t>
      </w:r>
      <w:r w:rsidR="00966271" w:rsidRPr="007D32C4">
        <w:t xml:space="preserve"> </w:t>
      </w:r>
      <w:r w:rsidRPr="007D32C4">
        <w:t xml:space="preserve">that regulate cell proliferation, migration, differentiation, and survival. These factors act on endothelial cells, fibroblasts, smooth muscle cells, and stem cells, orchestrating tissue repair and regeneration through endocrine, paracrine, autocrine, and intracrine signaling </w:t>
      </w:r>
      <w:r w:rsidRPr="00475F59">
        <w:rPr>
          <w:b/>
          <w:bCs/>
        </w:rPr>
        <w:t>(Everts et al., 2020; Alonso-Frías et al., 2025).</w:t>
      </w:r>
    </w:p>
    <w:p w14:paraId="47BC3E5C" w14:textId="77777777" w:rsidR="008A6005" w:rsidRPr="007D32C4" w:rsidRDefault="008A6005" w:rsidP="006C20B8">
      <w:pPr>
        <w:pStyle w:val="H3"/>
        <w:numPr>
          <w:ilvl w:val="0"/>
          <w:numId w:val="29"/>
        </w:numPr>
        <w:spacing w:after="0" w:line="240" w:lineRule="auto"/>
        <w:ind w:left="360"/>
        <w:jc w:val="both"/>
      </w:pPr>
      <w:r w:rsidRPr="007D32C4">
        <w:t>Modulation of inflammation and immunity</w:t>
      </w:r>
    </w:p>
    <w:p w14:paraId="62A619CC" w14:textId="5765A074" w:rsidR="008A6005" w:rsidRPr="007D32C4" w:rsidRDefault="008A6005" w:rsidP="006C20B8">
      <w:pPr>
        <w:pStyle w:val="Paragraph"/>
        <w:spacing w:after="0" w:line="240" w:lineRule="auto"/>
        <w:ind w:firstLine="0"/>
      </w:pPr>
      <w:r w:rsidRPr="007D32C4">
        <w:t xml:space="preserve">PRP can modulate inflammatory responses. Leukocyte-rich preparations contain leukocytes that release cytokines and interact with monocytes, macrophages, and lymphocytes, shifting the milieu from a pro-inflammatory to a more regenerative profile when appropriately balanced. This is particularly important in chronic degenerative conditions, where excessive or persistent inflammation impairs healing </w:t>
      </w:r>
      <w:r w:rsidRPr="00475F59">
        <w:rPr>
          <w:b/>
          <w:bCs/>
        </w:rPr>
        <w:t>(Everts et al., 2023; Everts et al., 2024).</w:t>
      </w:r>
    </w:p>
    <w:p w14:paraId="1786071C" w14:textId="77777777" w:rsidR="008A6005" w:rsidRPr="007D32C4" w:rsidRDefault="008A6005" w:rsidP="006C20B8">
      <w:pPr>
        <w:pStyle w:val="H3"/>
        <w:numPr>
          <w:ilvl w:val="0"/>
          <w:numId w:val="29"/>
        </w:numPr>
        <w:spacing w:after="0" w:line="240" w:lineRule="auto"/>
        <w:ind w:left="360"/>
        <w:jc w:val="both"/>
      </w:pPr>
      <w:r w:rsidRPr="007D32C4">
        <w:t>Angiogenesis and revascularization</w:t>
      </w:r>
    </w:p>
    <w:p w14:paraId="193899FA" w14:textId="1268FC62" w:rsidR="008A6005" w:rsidRPr="007D32C4" w:rsidRDefault="008A6005" w:rsidP="006C20B8">
      <w:pPr>
        <w:pStyle w:val="Paragraph"/>
        <w:spacing w:after="0" w:line="240" w:lineRule="auto"/>
        <w:ind w:firstLine="0"/>
      </w:pPr>
      <w:r w:rsidRPr="007D32C4">
        <w:t>VEGF, PDGF, and other angiogenic factors in PRP stimulate endothelial proliferation and new vessel formation, enhancing microcirculation and oxygen delivery to damaged tissues</w:t>
      </w:r>
      <w:r w:rsidRPr="00475F59">
        <w:rPr>
          <w:b/>
          <w:bCs/>
        </w:rPr>
        <w:t xml:space="preserve"> (Everts et al., 2023). </w:t>
      </w:r>
      <w:r w:rsidRPr="007D32C4">
        <w:t>Improved perfusion supports cellular metabolism and accelerates removal of metabolic waste, thereby promoting a favorable environment for regeneration.</w:t>
      </w:r>
    </w:p>
    <w:p w14:paraId="0F02C50D" w14:textId="77777777" w:rsidR="008A6005" w:rsidRPr="007D32C4" w:rsidRDefault="008A6005" w:rsidP="006C20B8">
      <w:pPr>
        <w:pStyle w:val="H3"/>
        <w:numPr>
          <w:ilvl w:val="0"/>
          <w:numId w:val="29"/>
        </w:numPr>
        <w:spacing w:after="0" w:line="240" w:lineRule="auto"/>
        <w:ind w:left="360"/>
        <w:jc w:val="both"/>
      </w:pPr>
      <w:r w:rsidRPr="007D32C4">
        <w:t>Interaction with stem and repair cells</w:t>
      </w:r>
    </w:p>
    <w:p w14:paraId="2B77D0C2" w14:textId="27468475" w:rsidR="008A6005" w:rsidRPr="007D32C4" w:rsidRDefault="008A6005" w:rsidP="006C20B8">
      <w:pPr>
        <w:pStyle w:val="Paragraph"/>
        <w:spacing w:after="0" w:line="240" w:lineRule="auto"/>
        <w:ind w:firstLine="0"/>
      </w:pPr>
      <w:r w:rsidRPr="007D32C4">
        <w:t xml:space="preserve">PRP supports proliferation, migration, and differentiation of MSCs and other progenitor cells. It enhances their paracrine secretion of trophic factors, further supporting tissue repair and fibrosis modulation </w:t>
      </w:r>
      <w:r w:rsidRPr="00475F59">
        <w:rPr>
          <w:b/>
          <w:bCs/>
        </w:rPr>
        <w:t>(Everts et al., 2023; Everts et al., 2020).</w:t>
      </w:r>
    </w:p>
    <w:p w14:paraId="3B00D771" w14:textId="77777777" w:rsidR="008A6005" w:rsidRPr="007D32C4" w:rsidRDefault="008A6005" w:rsidP="006C20B8">
      <w:pPr>
        <w:pStyle w:val="H3"/>
        <w:numPr>
          <w:ilvl w:val="0"/>
          <w:numId w:val="29"/>
        </w:numPr>
        <w:spacing w:after="0" w:line="240" w:lineRule="auto"/>
        <w:ind w:left="360"/>
        <w:jc w:val="both"/>
      </w:pPr>
      <w:r w:rsidRPr="007D32C4">
        <w:t>Hemostatic scaffold formation</w:t>
      </w:r>
    </w:p>
    <w:p w14:paraId="2E905A26" w14:textId="5179D0B5" w:rsidR="008A6005" w:rsidRPr="007D32C4" w:rsidRDefault="008A6005" w:rsidP="006C20B8">
      <w:pPr>
        <w:pStyle w:val="Paragraph"/>
        <w:spacing w:after="0" w:line="240" w:lineRule="auto"/>
        <w:ind w:firstLine="0"/>
      </w:pPr>
      <w:r w:rsidRPr="007D32C4">
        <w:t xml:space="preserve">Plasma proteins </w:t>
      </w:r>
      <w:r w:rsidR="00432987" w:rsidRPr="007D32C4">
        <w:t>like</w:t>
      </w:r>
      <w:r w:rsidRPr="007D32C4">
        <w:t xml:space="preserve"> fibrinogen, fibronectin, and vitronectin form a three-dimensional fibrin matrix upon activation, providing a scaffold for cell adhesion, migration, and proliferation. This matrix also serves as a reservoir for sustained release of growth factors, integrating structural and biochemical support for tissue repair </w:t>
      </w:r>
      <w:r w:rsidRPr="00475F59">
        <w:rPr>
          <w:b/>
          <w:bCs/>
        </w:rPr>
        <w:t>(Delgado et al., 2024; Weisel and Litvinov, 2017).</w:t>
      </w:r>
    </w:p>
    <w:p w14:paraId="070433DA" w14:textId="77777777" w:rsidR="00DC677C" w:rsidRPr="007D32C4" w:rsidRDefault="008A6005" w:rsidP="006C20B8">
      <w:pPr>
        <w:pStyle w:val="H3"/>
        <w:numPr>
          <w:ilvl w:val="0"/>
          <w:numId w:val="29"/>
        </w:numPr>
        <w:spacing w:after="0" w:line="240" w:lineRule="auto"/>
        <w:ind w:left="360"/>
        <w:jc w:val="both"/>
      </w:pPr>
      <w:r w:rsidRPr="007D32C4">
        <w:t>Targeted cellular signaling</w:t>
      </w:r>
    </w:p>
    <w:p w14:paraId="72DF3C11" w14:textId="4768BEB1" w:rsidR="008A6005" w:rsidRPr="007D32C4" w:rsidRDefault="008A6005" w:rsidP="006C20B8">
      <w:pPr>
        <w:pStyle w:val="Paragraph"/>
        <w:spacing w:after="0" w:line="240" w:lineRule="auto"/>
        <w:ind w:firstLine="0"/>
      </w:pPr>
      <w:r w:rsidRPr="007D32C4">
        <w:t xml:space="preserve">By binding to specific receptors, growth factors in PRP activate intracellular cascades that regulate hemostasis, inflammation, proliferation, matrix deposition, and remodeling. The timing and balance of these signals determine the quality and durability of healing </w:t>
      </w:r>
      <w:r w:rsidRPr="00475F59">
        <w:rPr>
          <w:b/>
          <w:bCs/>
        </w:rPr>
        <w:t>(Alonso-Frías et al., 2025; Chicharro-Alcántara et al., 2018).</w:t>
      </w:r>
    </w:p>
    <w:p w14:paraId="412A7271" w14:textId="2C1D7B31" w:rsidR="00DC677C" w:rsidRPr="007D32C4" w:rsidRDefault="007D32C4" w:rsidP="006C20B8">
      <w:pPr>
        <w:pStyle w:val="H2"/>
        <w:spacing w:after="0" w:line="240" w:lineRule="auto"/>
        <w:ind w:left="0"/>
        <w:jc w:val="both"/>
      </w:pPr>
      <w:r>
        <w:t xml:space="preserve">2.13 </w:t>
      </w:r>
      <w:r w:rsidR="00DC677C" w:rsidRPr="007D32C4">
        <w:t>Role of PRP in Wound, Tissue, and Mucosal Healing</w:t>
      </w:r>
    </w:p>
    <w:p w14:paraId="6C3188E6" w14:textId="235A0C5A" w:rsidR="00DC677C" w:rsidRPr="007D32C4" w:rsidRDefault="00DC677C" w:rsidP="006C20B8">
      <w:pPr>
        <w:pStyle w:val="Paragraph"/>
        <w:spacing w:after="0" w:line="240" w:lineRule="auto"/>
        <w:ind w:firstLine="0"/>
      </w:pPr>
      <w:r w:rsidRPr="007D32C4">
        <w:t>PRP contributes to all phases of wound healing. During hemostasis, it enhances clot formation and provides a fibrin scaffold. In the inflammatory phase, it regulates immune cell recruitment and activity, promoting effective debris clearance without excessive tissue damage. During proliferation, PRP stimulates angiogenesis, fibroblast proliferation, and extracellular matrix deposition, improving oxygenation and nutrient delivery. In the remodeling phase, PRP supports collagen maturation and tissue organization, often resulting in better functional restoration and less scarring</w:t>
      </w:r>
      <w:r w:rsidR="00060A43" w:rsidRPr="0016559F">
        <w:rPr>
          <w:b/>
          <w:bCs/>
        </w:rPr>
        <w:t xml:space="preserve"> </w:t>
      </w:r>
      <w:r w:rsidR="0016559F" w:rsidRPr="0016559F">
        <w:rPr>
          <w:b/>
          <w:bCs/>
          <w:lang w:bidi="ar-EG"/>
        </w:rPr>
        <w:t>(</w:t>
      </w:r>
      <w:r w:rsidR="0016559F" w:rsidRPr="0016559F">
        <w:rPr>
          <w:b/>
          <w:bCs/>
        </w:rPr>
        <w:t>Imam et al., 2022, Liebig et al., 2020</w:t>
      </w:r>
      <w:r w:rsidR="0016559F" w:rsidRPr="0016559F">
        <w:rPr>
          <w:b/>
          <w:bCs/>
          <w:lang w:bidi="ar-EG"/>
        </w:rPr>
        <w:t>)</w:t>
      </w:r>
      <w:r w:rsidR="00060A43" w:rsidRPr="0016559F">
        <w:rPr>
          <w:b/>
          <w:bCs/>
          <w:lang w:bidi="ar-EG"/>
        </w:rPr>
        <w:t>.</w:t>
      </w:r>
    </w:p>
    <w:p w14:paraId="3EC03027" w14:textId="59D1ED27" w:rsidR="008A6005" w:rsidRPr="007D32C4" w:rsidRDefault="00DC677C" w:rsidP="006C20B8">
      <w:pPr>
        <w:pStyle w:val="Paragraph"/>
        <w:spacing w:after="0" w:line="240" w:lineRule="auto"/>
        <w:ind w:firstLine="0"/>
      </w:pPr>
      <w:r w:rsidRPr="007D32C4">
        <w:t>Evidence from nasal and oral mucosal applications shows that PRP accelerates epithelial regeneration, reduces crusting, and improves postoperative recovery, likely via enhancement of epithelial proliferation, angiogenesis, and ECM remodeling. These data support the concept that PRP is particularly effective in richly vascularized soft tissues and mucosa, which is directly relevant to the highly vascular and endothelial-rich environment of the corpora cavernosa</w:t>
      </w:r>
      <w:r w:rsidR="00060A43" w:rsidRPr="007D32C4">
        <w:t xml:space="preserve"> </w:t>
      </w:r>
      <w:r w:rsidR="0016559F" w:rsidRPr="0016559F">
        <w:rPr>
          <w:b/>
          <w:bCs/>
          <w:lang w:bidi="ar-EG"/>
        </w:rPr>
        <w:t>(</w:t>
      </w:r>
      <w:r w:rsidR="0016559F" w:rsidRPr="0016559F">
        <w:rPr>
          <w:b/>
          <w:bCs/>
        </w:rPr>
        <w:t>Dinaki et al., 2024, Song et al., 2024</w:t>
      </w:r>
      <w:r w:rsidR="0016559F" w:rsidRPr="0016559F">
        <w:rPr>
          <w:b/>
          <w:bCs/>
          <w:lang w:bidi="ar-EG"/>
        </w:rPr>
        <w:t>)</w:t>
      </w:r>
      <w:r w:rsidR="00060A43" w:rsidRPr="0016559F">
        <w:rPr>
          <w:b/>
          <w:bCs/>
          <w:lang w:bidi="ar-EG"/>
        </w:rPr>
        <w:t>.</w:t>
      </w:r>
    </w:p>
    <w:p w14:paraId="6A6F4F85" w14:textId="020BBF4D" w:rsidR="00DC677C" w:rsidRPr="007D32C4" w:rsidRDefault="007D32C4" w:rsidP="006C20B8">
      <w:pPr>
        <w:pStyle w:val="H1"/>
        <w:spacing w:after="0" w:line="240" w:lineRule="auto"/>
        <w:jc w:val="both"/>
      </w:pPr>
      <w:r>
        <w:t xml:space="preserve">2.14 </w:t>
      </w:r>
      <w:r w:rsidR="00DC677C" w:rsidRPr="007D32C4">
        <w:t>Platelet-Rich Plasma as a Regenerative Therapy in Erectile Dysfunction</w:t>
      </w:r>
    </w:p>
    <w:p w14:paraId="043555C4" w14:textId="6073A3DC" w:rsidR="00DC677C" w:rsidRPr="007D32C4" w:rsidRDefault="00DC677C" w:rsidP="006C20B8">
      <w:pPr>
        <w:pStyle w:val="Paragraph"/>
        <w:spacing w:after="0" w:line="240" w:lineRule="auto"/>
        <w:ind w:firstLine="0"/>
      </w:pPr>
      <w:r w:rsidRPr="007D32C4">
        <w:t xml:space="preserve">Intracavernosal injection of PRP is an emerging modality for ED that targets both vascular and neurogenic components. In arteriogenic ED, PRP may enhance angiogenesis and endothelial repair via VEGF, PDGF, and related growth factors, potentially improving arterial diameter, peak systolic velocity, and NO-mediated vasodilation </w:t>
      </w:r>
      <w:r w:rsidR="0016559F" w:rsidRPr="0016559F">
        <w:rPr>
          <w:b/>
          <w:bCs/>
        </w:rPr>
        <w:t>(Asmundo et al., 2024)</w:t>
      </w:r>
      <w:r w:rsidR="0080309F" w:rsidRPr="0016559F">
        <w:rPr>
          <w:b/>
          <w:bCs/>
        </w:rPr>
        <w:t>.</w:t>
      </w:r>
      <w:r w:rsidRPr="007D32C4">
        <w:t xml:space="preserve"> In veno-occlusive ED, PRP could promote cavernosal smooth muscle regeneration, reduce fibrosis, and remodel the tunica albuginea, thereby improving veno-occlusive function and erectile sustainability </w:t>
      </w:r>
      <w:r w:rsidR="0016559F" w:rsidRPr="0016559F">
        <w:rPr>
          <w:b/>
          <w:bCs/>
        </w:rPr>
        <w:t>(Wu et al., 2025)</w:t>
      </w:r>
      <w:r w:rsidR="0080309F" w:rsidRPr="0016559F">
        <w:rPr>
          <w:b/>
          <w:bCs/>
        </w:rPr>
        <w:t>.</w:t>
      </w:r>
    </w:p>
    <w:p w14:paraId="28C29BBE" w14:textId="61870C3F" w:rsidR="00DC677C" w:rsidRPr="007D32C4" w:rsidRDefault="00DC677C" w:rsidP="006C20B8">
      <w:pPr>
        <w:pStyle w:val="Paragraph"/>
        <w:spacing w:after="0" w:line="240" w:lineRule="auto"/>
        <w:ind w:firstLine="0"/>
      </w:pPr>
      <w:r w:rsidRPr="007D32C4">
        <w:t>Clinical protocols commonly employ intracavernosal injections of 2–5 mL PRP, administered in one to three sessions at intervals of 2–4 weeks, sometimes under ultrasound guidance. PRP is minimally invasive, autologous, and repeatable, which makes it attractive in men who have suboptimal responses to pharmacologic therapy or wish to avoid prosthetic surgery. However, current evidence is limited by small cohorts, heterogeneous preparation techniques, and variable outcome measures, and long-term durability remains unclear</w:t>
      </w:r>
      <w:r w:rsidR="0080309F" w:rsidRPr="007D32C4">
        <w:t xml:space="preserve"> </w:t>
      </w:r>
      <w:r w:rsidR="0016559F" w:rsidRPr="0016559F">
        <w:rPr>
          <w:b/>
          <w:bCs/>
        </w:rPr>
        <w:t>(Wu et al., 2025).</w:t>
      </w:r>
    </w:p>
    <w:p w14:paraId="12119F71" w14:textId="17B69ECE" w:rsidR="00DC677C" w:rsidRPr="007D32C4" w:rsidRDefault="007D32C4" w:rsidP="006C20B8">
      <w:pPr>
        <w:pStyle w:val="H2"/>
        <w:spacing w:after="0" w:line="240" w:lineRule="auto"/>
        <w:ind w:left="0"/>
        <w:jc w:val="both"/>
      </w:pPr>
      <w:r>
        <w:t xml:space="preserve">2.15 </w:t>
      </w:r>
      <w:r w:rsidR="00DC677C" w:rsidRPr="007D32C4">
        <w:t>Safety Profile and Contraindications</w:t>
      </w:r>
    </w:p>
    <w:p w14:paraId="30B9203B" w14:textId="1EC41995" w:rsidR="00DC677C" w:rsidRPr="007D32C4" w:rsidRDefault="00DC677C" w:rsidP="006C20B8">
      <w:pPr>
        <w:pStyle w:val="Paragraph"/>
        <w:spacing w:after="0" w:line="240" w:lineRule="auto"/>
        <w:ind w:firstLine="0"/>
      </w:pPr>
      <w:r w:rsidRPr="007D32C4">
        <w:t xml:space="preserve">PRP is generally considered safe because it is derived from the patient’s own blood, minimizing risk of immunogenic reaction, disease transmission, or allergy. Adverse events are typically mild and transient, </w:t>
      </w:r>
      <w:r w:rsidR="00432987" w:rsidRPr="007D32C4">
        <w:t>like</w:t>
      </w:r>
      <w:r w:rsidRPr="007D32C4">
        <w:t xml:space="preserve"> pain, swelling, or bruising at the injection site </w:t>
      </w:r>
      <w:r w:rsidR="0016559F" w:rsidRPr="0016559F">
        <w:rPr>
          <w:b/>
          <w:bCs/>
          <w:lang w:bidi="ar-EG"/>
        </w:rPr>
        <w:t>(</w:t>
      </w:r>
      <w:r w:rsidR="0016559F" w:rsidRPr="0016559F">
        <w:rPr>
          <w:b/>
          <w:bCs/>
        </w:rPr>
        <w:t>Di Mitri et al., 2024</w:t>
      </w:r>
      <w:r w:rsidR="0016559F" w:rsidRPr="0016559F">
        <w:rPr>
          <w:b/>
          <w:bCs/>
          <w:lang w:bidi="ar-EG"/>
        </w:rPr>
        <w:t>)</w:t>
      </w:r>
      <w:r w:rsidR="0080309F" w:rsidRPr="0016559F">
        <w:rPr>
          <w:b/>
          <w:bCs/>
          <w:lang w:bidi="ar-EG"/>
        </w:rPr>
        <w:t>.</w:t>
      </w:r>
      <w:r w:rsidRPr="007D32C4">
        <w:t xml:space="preserve"> Nevertheless, standard contraindications must be observed. PRP should be avoided in </w:t>
      </w:r>
      <w:r w:rsidR="00317B69" w:rsidRPr="007D32C4">
        <w:t>males</w:t>
      </w:r>
      <w:r w:rsidRPr="007D32C4">
        <w:t xml:space="preserve"> with active local or systemic infection, significant hematologic disorders (e.g., thrombocytopenia, platelet dysfunction, severe anemia, coagulopathies), and in those with active malignancy due to theoretical concerns that growth factors might promote tumor growth </w:t>
      </w:r>
      <w:r w:rsidR="0016559F" w:rsidRPr="0016559F">
        <w:rPr>
          <w:b/>
          <w:bCs/>
          <w:lang w:bidi="ar-EG"/>
        </w:rPr>
        <w:t>(</w:t>
      </w:r>
      <w:r w:rsidR="0016559F" w:rsidRPr="0016559F">
        <w:rPr>
          <w:b/>
          <w:bCs/>
        </w:rPr>
        <w:t>Arita &amp; Tobita, 2024</w:t>
      </w:r>
      <w:r w:rsidR="0016559F" w:rsidRPr="0016559F">
        <w:rPr>
          <w:b/>
          <w:bCs/>
          <w:lang w:bidi="ar-EG"/>
        </w:rPr>
        <w:t>)</w:t>
      </w:r>
      <w:r w:rsidR="0080309F" w:rsidRPr="0016559F">
        <w:rPr>
          <w:b/>
          <w:bCs/>
          <w:lang w:bidi="ar-EG"/>
        </w:rPr>
        <w:t>.</w:t>
      </w:r>
    </w:p>
    <w:p w14:paraId="1C6B17A6" w14:textId="049CA604" w:rsidR="00DC677C" w:rsidRPr="007D32C4" w:rsidRDefault="00DC677C" w:rsidP="006C20B8">
      <w:pPr>
        <w:pStyle w:val="Paragraph"/>
        <w:spacing w:after="0" w:line="240" w:lineRule="auto"/>
        <w:ind w:firstLine="0"/>
      </w:pPr>
      <w:r w:rsidRPr="007D32C4">
        <w:t xml:space="preserve">Caution is advised in </w:t>
      </w:r>
      <w:r w:rsidR="00317B69" w:rsidRPr="007D32C4">
        <w:t>males</w:t>
      </w:r>
      <w:r w:rsidRPr="007D32C4">
        <w:t xml:space="preserve"> receiving anticoagulant therapy or with autoimmune diseases because of potential effects on coagulation and immune modulation. Detailed clinical and laboratory assessment is therefore essential before PRP administration, particularly in ED populations where comorbidities </w:t>
      </w:r>
      <w:r w:rsidR="00432987" w:rsidRPr="007D32C4">
        <w:t>like</w:t>
      </w:r>
      <w:r w:rsidRPr="007D32C4">
        <w:t xml:space="preserve"> diabetes, </w:t>
      </w:r>
      <w:r w:rsidR="00314C1D" w:rsidRPr="007D32C4">
        <w:t>CVD</w:t>
      </w:r>
      <w:r w:rsidRPr="007D32C4">
        <w:t xml:space="preserve">, and dyslipidemia are common </w:t>
      </w:r>
      <w:r w:rsidR="0016559F" w:rsidRPr="0016559F">
        <w:rPr>
          <w:b/>
          <w:bCs/>
          <w:lang w:bidi="ar-EG"/>
        </w:rPr>
        <w:t>(</w:t>
      </w:r>
      <w:r w:rsidR="0016559F" w:rsidRPr="0016559F">
        <w:rPr>
          <w:b/>
          <w:bCs/>
        </w:rPr>
        <w:t>Vrapcea et al., 2025</w:t>
      </w:r>
      <w:r w:rsidR="0016559F" w:rsidRPr="0016559F">
        <w:rPr>
          <w:b/>
          <w:bCs/>
          <w:lang w:bidi="ar-EG"/>
        </w:rPr>
        <w:t>)</w:t>
      </w:r>
      <w:r w:rsidR="0080309F" w:rsidRPr="0016559F">
        <w:rPr>
          <w:b/>
          <w:bCs/>
          <w:lang w:bidi="ar-EG"/>
        </w:rPr>
        <w:t>.</w:t>
      </w:r>
    </w:p>
    <w:p w14:paraId="43D7D6F4" w14:textId="53F6F04C" w:rsidR="00DC677C" w:rsidRPr="007D32C4" w:rsidRDefault="007D32C4" w:rsidP="006C20B8">
      <w:pPr>
        <w:pStyle w:val="H2"/>
        <w:spacing w:after="0" w:line="240" w:lineRule="auto"/>
        <w:ind w:left="0"/>
        <w:jc w:val="both"/>
      </w:pPr>
      <w:r>
        <w:t xml:space="preserve">2.16 </w:t>
      </w:r>
      <w:r w:rsidR="00DC677C" w:rsidRPr="007D32C4">
        <w:t>Rationale for Comparing PRP Outcomes in Arteriogenic and Veno-occlusive Erectile Dysfunction</w:t>
      </w:r>
    </w:p>
    <w:p w14:paraId="18525339" w14:textId="2F43525D" w:rsidR="00DC677C" w:rsidRPr="0016559F" w:rsidRDefault="00DC677C" w:rsidP="006C20B8">
      <w:pPr>
        <w:pStyle w:val="Paragraph"/>
        <w:spacing w:after="0" w:line="240" w:lineRule="auto"/>
        <w:ind w:firstLine="0"/>
        <w:rPr>
          <w:b/>
          <w:bCs/>
        </w:rPr>
      </w:pPr>
      <w:r w:rsidRPr="007D32C4">
        <w:t>Despite the wide range of available ED treatments, most conventional therapies provide symptomatic relief without reversing underlying vasculogenic pathology. Oral erectogenic drugs, intraurethral and intracavernosal agents, vacuum devices, and penile prostheses primarily improve hemodynamics or mechanically facilitate erections; they do not directly repair endothelial dysfunction, atherosclerosis, cavernosal smooth muscle atrophy, or tunical fibrosis. In contrast, PRP offers a regenerative approach that may simultaneously address multiple layers of vasculogenic ED through angiogenesis, endothelial repair, anti-inflammatory effects, and modulation of fibrosis</w:t>
      </w:r>
      <w:r w:rsidR="0080309F" w:rsidRPr="007D32C4">
        <w:t xml:space="preserve"> </w:t>
      </w:r>
      <w:r w:rsidR="0016559F" w:rsidRPr="0016559F">
        <w:rPr>
          <w:b/>
          <w:bCs/>
        </w:rPr>
        <w:t>(Shaher et al., 2023)</w:t>
      </w:r>
      <w:r w:rsidRPr="0016559F">
        <w:rPr>
          <w:b/>
          <w:bCs/>
        </w:rPr>
        <w:t>.</w:t>
      </w:r>
    </w:p>
    <w:p w14:paraId="65FACCF8" w14:textId="2DBB67D5" w:rsidR="00DC677C" w:rsidRPr="007D32C4" w:rsidRDefault="00DC677C" w:rsidP="006C20B8">
      <w:pPr>
        <w:pStyle w:val="Paragraph"/>
        <w:spacing w:after="0" w:line="240" w:lineRule="auto"/>
        <w:ind w:firstLine="0"/>
      </w:pPr>
      <w:r w:rsidRPr="007D32C4">
        <w:t>Arteriogenic and veno-occlusive ED represent distinct but interrelated phenotypes of vasculogenic dysfunction. Arteriogenic ED is dominated by reduced arterial inflow due to atherosclerotic or traumatic lesions, endothelial dysfunction, and systemic vascular disease. Veno-occlusive ED reflects structural and functional alterations in cavernosal tissue and tunica albuginea that impair blood trapping despite adequate inflow. Given the different primary targets</w:t>
      </w:r>
      <w:r w:rsidR="00966271" w:rsidRPr="007D32C4">
        <w:t xml:space="preserve"> </w:t>
      </w:r>
      <w:r w:rsidRPr="007D32C4">
        <w:t>PRP’s angiogenic and anti-fibrotic properties may exert differential effects in these two groups</w:t>
      </w:r>
      <w:r w:rsidR="0080309F" w:rsidRPr="007D32C4">
        <w:t xml:space="preserve"> </w:t>
      </w:r>
      <w:r w:rsidR="0016559F" w:rsidRPr="0016559F">
        <w:rPr>
          <w:b/>
          <w:bCs/>
        </w:rPr>
        <w:t>(Lyu et al., 2025)</w:t>
      </w:r>
      <w:r w:rsidRPr="0016559F">
        <w:rPr>
          <w:b/>
          <w:bCs/>
        </w:rPr>
        <w:t>.</w:t>
      </w:r>
    </w:p>
    <w:p w14:paraId="594DCEBC" w14:textId="502F17E0" w:rsidR="00DC677C" w:rsidRPr="007D32C4" w:rsidRDefault="00DC677C" w:rsidP="006C20B8">
      <w:pPr>
        <w:pStyle w:val="Paragraph"/>
        <w:spacing w:after="0" w:line="240" w:lineRule="auto"/>
        <w:ind w:firstLine="0"/>
      </w:pPr>
      <w:r w:rsidRPr="007D32C4">
        <w:t>Furthermore, ED is closely linked to systemic vascular disease, diabetes, and metabolic syndrome, which influence both arterial and venous components. Regenerative strategies that improve endothelial function and microvascular integrity might show more pronounced benefit in arteriogenic ED, whereas therapies that restore smooth muscle content and reduce fibrosis may be more effective in veno-occlusive ED. Comparative evaluation of PRP outcomes in well-characterized arteriogenic versus veno-occlusive cohorts may therefore provide insights into the dominant mechanisms of action of PRP in penile tissue and help refine patient selection</w:t>
      </w:r>
      <w:r w:rsidR="0080309F" w:rsidRPr="007D32C4">
        <w:t xml:space="preserve"> </w:t>
      </w:r>
      <w:r w:rsidR="0016559F" w:rsidRPr="0016559F">
        <w:rPr>
          <w:b/>
          <w:bCs/>
        </w:rPr>
        <w:t>(Wang et al., 2025)</w:t>
      </w:r>
      <w:r w:rsidRPr="0016559F">
        <w:rPr>
          <w:b/>
          <w:bCs/>
        </w:rPr>
        <w:t>.</w:t>
      </w:r>
    </w:p>
    <w:p w14:paraId="1E198A41" w14:textId="79CCBF2E" w:rsidR="00DC677C" w:rsidRPr="007D32C4" w:rsidRDefault="00DC677C" w:rsidP="006C20B8">
      <w:pPr>
        <w:pStyle w:val="Paragraph"/>
        <w:spacing w:after="0" w:line="240" w:lineRule="auto"/>
        <w:ind w:firstLine="0"/>
      </w:pPr>
      <w:r w:rsidRPr="007D32C4">
        <w:t xml:space="preserve">In clinical research, subjective outcomes </w:t>
      </w:r>
      <w:r w:rsidR="00432987" w:rsidRPr="007D32C4">
        <w:t>like</w:t>
      </w:r>
      <w:r w:rsidRPr="007D32C4">
        <w:t xml:space="preserve"> IIEF erectile function scores, morning erection frequency, and treatment satisfaction scores provide essential information about patient-perceived benefit. Objective penile Doppler </w:t>
      </w:r>
      <w:r w:rsidR="00F038D5" w:rsidRPr="007D32C4">
        <w:t>indices</w:t>
      </w:r>
      <w:r w:rsidR="00966271" w:rsidRPr="007D32C4">
        <w:t xml:space="preserve"> including </w:t>
      </w:r>
      <w:r w:rsidRPr="007D32C4">
        <w:t xml:space="preserve">peak systolic velocity for arterial inflow, </w:t>
      </w:r>
      <w:r w:rsidR="00314C1D" w:rsidRPr="007D32C4">
        <w:t>EDV</w:t>
      </w:r>
      <w:r w:rsidRPr="007D32C4">
        <w:t xml:space="preserve"> and resistive index for veno-occlusive function</w:t>
      </w:r>
      <w:r w:rsidR="00966271" w:rsidRPr="007D32C4">
        <w:t xml:space="preserve"> </w:t>
      </w:r>
      <w:r w:rsidRPr="007D32C4">
        <w:t>offer mechanistic insight and allow classification into arteriogenic and veno-occlusive profiles before and after treatment. Changes in penile size may reflect structural remodeling of cavernosal tissue and the tunica albuginea</w:t>
      </w:r>
      <w:r w:rsidR="0080309F" w:rsidRPr="007D32C4">
        <w:t xml:space="preserve"> </w:t>
      </w:r>
      <w:r w:rsidR="0016559F" w:rsidRPr="0016559F">
        <w:rPr>
          <w:b/>
          <w:bCs/>
        </w:rPr>
        <w:t>(Menafra et al., 2022)</w:t>
      </w:r>
      <w:r w:rsidRPr="0016559F">
        <w:rPr>
          <w:b/>
          <w:bCs/>
        </w:rPr>
        <w:t>.</w:t>
      </w:r>
      <w:r w:rsidRPr="007D32C4">
        <w:t xml:space="preserve"> Combining subjective and objective measures in arteriogenic and veno-occlusive subgroups after PRP therapy enables a comprehensive evaluation of regenerative impact and may guide personalized ED management</w:t>
      </w:r>
      <w:r w:rsidR="0080309F" w:rsidRPr="007D32C4">
        <w:t xml:space="preserve"> </w:t>
      </w:r>
      <w:r w:rsidR="0016559F" w:rsidRPr="0016559F">
        <w:rPr>
          <w:b/>
          <w:bCs/>
        </w:rPr>
        <w:t>(Tanzadehpanah et al., 2025)</w:t>
      </w:r>
      <w:r w:rsidRPr="0016559F">
        <w:rPr>
          <w:b/>
          <w:bCs/>
        </w:rPr>
        <w:t>.</w:t>
      </w:r>
    </w:p>
    <w:p w14:paraId="11C20DF2" w14:textId="57C4C9AE" w:rsidR="00945BCA" w:rsidRPr="007D32C4" w:rsidRDefault="00945BCA" w:rsidP="006C20B8">
      <w:pPr>
        <w:pStyle w:val="H1"/>
        <w:numPr>
          <w:ilvl w:val="0"/>
          <w:numId w:val="30"/>
        </w:numPr>
        <w:spacing w:after="0" w:line="240" w:lineRule="auto"/>
        <w:ind w:left="360"/>
        <w:jc w:val="both"/>
      </w:pPr>
      <w:r w:rsidRPr="007D32C4">
        <w:t>Conclusions</w:t>
      </w:r>
    </w:p>
    <w:p w14:paraId="32BE96CC" w14:textId="3B272904" w:rsidR="00BF1C20" w:rsidRDefault="004D1E40" w:rsidP="006C20B8">
      <w:pPr>
        <w:pStyle w:val="Paragraph"/>
        <w:spacing w:after="0" w:line="240" w:lineRule="auto"/>
        <w:ind w:firstLine="0"/>
      </w:pPr>
      <w:r w:rsidRPr="007D32C4">
        <w:t>ED</w:t>
      </w:r>
      <w:r w:rsidR="00DC677C" w:rsidRPr="007D32C4">
        <w:t xml:space="preserve"> is highly prevalent and often driven by vasculogenic factors, particularly arteriogenic and veno-occlusive dysfunction. While conventional treatments improve erectile performance, they do not reverse the underlying vascular or structural abnormalities. </w:t>
      </w:r>
      <w:r w:rsidR="00F038D5" w:rsidRPr="007D32C4">
        <w:t>PRP</w:t>
      </w:r>
      <w:r w:rsidR="00DC677C" w:rsidRPr="007D32C4">
        <w:t xml:space="preserve"> provides a regenerative, autologous option that can enhance endothelial repair, angiogenesis, smooth muscle regeneration, and reduce fibrosis. Early evidence supports its potential effectiveness, but clinical data remain limited and heterogeneous. Comparing PRP outcomes in well-defined arteriogenic and veno-occlusive ED is therefore important to understand its differential benefits, optimize treatment protocols, and improve patient selection.</w:t>
      </w:r>
    </w:p>
    <w:p w14:paraId="3833B694" w14:textId="77777777" w:rsidR="00702423" w:rsidRPr="005D7CBB" w:rsidRDefault="00702423" w:rsidP="006C20B8">
      <w:pPr>
        <w:spacing w:after="0" w:line="240" w:lineRule="auto"/>
        <w:jc w:val="both"/>
        <w:rPr>
          <w:rFonts w:asciiTheme="majorBidi" w:hAnsiTheme="majorBidi" w:cstheme="majorBidi"/>
          <w:b/>
          <w:bCs/>
        </w:rPr>
      </w:pPr>
      <w:r w:rsidRPr="005D7CBB">
        <w:rPr>
          <w:rFonts w:asciiTheme="majorBidi" w:hAnsiTheme="majorBidi" w:cstheme="majorBidi"/>
          <w:b/>
          <w:bCs/>
        </w:rPr>
        <w:t>Author Contributions:</w:t>
      </w:r>
    </w:p>
    <w:p w14:paraId="32F01A71" w14:textId="77777777" w:rsidR="00702423" w:rsidRPr="00A41A8D" w:rsidRDefault="00702423" w:rsidP="006C20B8">
      <w:pPr>
        <w:spacing w:after="0" w:line="240" w:lineRule="auto"/>
        <w:jc w:val="both"/>
        <w:rPr>
          <w:rFonts w:asciiTheme="majorBidi" w:hAnsiTheme="majorBidi" w:cstheme="majorBidi"/>
          <w:b/>
          <w:bCs/>
        </w:rPr>
      </w:pPr>
      <w:r w:rsidRPr="00A41A8D">
        <w:rPr>
          <w:rFonts w:asciiTheme="majorBidi" w:hAnsiTheme="majorBidi" w:cstheme="majorBidi"/>
          <w:b/>
          <w:bCs/>
        </w:rPr>
        <w:t>Prof. Dr. Ahmed Mahmoud Al-Adl</w:t>
      </w:r>
    </w:p>
    <w:p w14:paraId="40333040" w14:textId="77777777" w:rsidR="00702423" w:rsidRPr="00A41A8D" w:rsidRDefault="00702423" w:rsidP="006C20B8">
      <w:pPr>
        <w:spacing w:after="0" w:line="240" w:lineRule="auto"/>
        <w:jc w:val="both"/>
        <w:rPr>
          <w:rFonts w:asciiTheme="majorBidi" w:hAnsiTheme="majorBidi" w:cstheme="majorBidi"/>
        </w:rPr>
      </w:pPr>
      <w:r w:rsidRPr="00A41A8D">
        <w:rPr>
          <w:rFonts w:asciiTheme="majorBidi" w:hAnsiTheme="majorBidi" w:cstheme="majorBidi"/>
        </w:rPr>
        <w:t xml:space="preserve">Professor of urology </w:t>
      </w:r>
    </w:p>
    <w:p w14:paraId="06CEE0DE" w14:textId="77777777" w:rsidR="00702423" w:rsidRPr="00A41A8D" w:rsidRDefault="00702423" w:rsidP="006C20B8">
      <w:pPr>
        <w:spacing w:after="0" w:line="240" w:lineRule="auto"/>
        <w:jc w:val="both"/>
        <w:rPr>
          <w:rFonts w:asciiTheme="majorBidi" w:hAnsiTheme="majorBidi" w:cstheme="majorBidi"/>
        </w:rPr>
      </w:pPr>
      <w:r w:rsidRPr="00A41A8D">
        <w:rPr>
          <w:rFonts w:asciiTheme="majorBidi" w:hAnsiTheme="majorBidi" w:cstheme="majorBidi"/>
        </w:rPr>
        <w:t>Benha faculty of medicine</w:t>
      </w:r>
    </w:p>
    <w:p w14:paraId="4995616A" w14:textId="77777777" w:rsidR="00702423" w:rsidRPr="00A41A8D" w:rsidRDefault="00702423" w:rsidP="006C20B8">
      <w:pPr>
        <w:spacing w:after="0" w:line="240" w:lineRule="auto"/>
        <w:jc w:val="both"/>
        <w:rPr>
          <w:rFonts w:asciiTheme="majorBidi" w:hAnsiTheme="majorBidi" w:cstheme="majorBidi"/>
          <w:b/>
          <w:bCs/>
        </w:rPr>
      </w:pPr>
      <w:r w:rsidRPr="00A41A8D">
        <w:rPr>
          <w:rFonts w:asciiTheme="majorBidi" w:hAnsiTheme="majorBidi" w:cstheme="majorBidi"/>
          <w:b/>
          <w:bCs/>
        </w:rPr>
        <w:t>Prof. Ashraf Mohamed Abdel Aal</w:t>
      </w:r>
    </w:p>
    <w:p w14:paraId="02C70544" w14:textId="77777777" w:rsidR="00702423" w:rsidRPr="00A41A8D" w:rsidRDefault="00702423" w:rsidP="006C20B8">
      <w:pPr>
        <w:spacing w:after="0" w:line="240" w:lineRule="auto"/>
        <w:jc w:val="both"/>
        <w:rPr>
          <w:rFonts w:asciiTheme="majorBidi" w:hAnsiTheme="majorBidi" w:cstheme="majorBidi"/>
        </w:rPr>
      </w:pPr>
      <w:r w:rsidRPr="00A41A8D">
        <w:rPr>
          <w:rFonts w:asciiTheme="majorBidi" w:hAnsiTheme="majorBidi" w:cstheme="majorBidi"/>
        </w:rPr>
        <w:t>Professor of Urology</w:t>
      </w:r>
    </w:p>
    <w:p w14:paraId="2821A871" w14:textId="77777777" w:rsidR="00702423" w:rsidRPr="00A41A8D" w:rsidRDefault="00702423" w:rsidP="006C20B8">
      <w:pPr>
        <w:spacing w:after="0" w:line="240" w:lineRule="auto"/>
        <w:jc w:val="both"/>
        <w:rPr>
          <w:rFonts w:asciiTheme="majorBidi" w:hAnsiTheme="majorBidi" w:cstheme="majorBidi"/>
        </w:rPr>
      </w:pPr>
      <w:r w:rsidRPr="00A41A8D">
        <w:rPr>
          <w:rFonts w:asciiTheme="majorBidi" w:hAnsiTheme="majorBidi" w:cstheme="majorBidi"/>
        </w:rPr>
        <w:t>Benha faculty of medicine</w:t>
      </w:r>
    </w:p>
    <w:p w14:paraId="2E47CD5F" w14:textId="77777777" w:rsidR="00702423" w:rsidRPr="00A41A8D" w:rsidRDefault="00702423" w:rsidP="006C20B8">
      <w:pPr>
        <w:spacing w:after="0" w:line="240" w:lineRule="auto"/>
        <w:jc w:val="both"/>
        <w:rPr>
          <w:rFonts w:asciiTheme="majorBidi" w:hAnsiTheme="majorBidi" w:cstheme="majorBidi"/>
          <w:b/>
          <w:bCs/>
        </w:rPr>
      </w:pPr>
      <w:r w:rsidRPr="00A41A8D">
        <w:rPr>
          <w:rFonts w:asciiTheme="majorBidi" w:hAnsiTheme="majorBidi" w:cstheme="majorBidi"/>
          <w:b/>
          <w:bCs/>
        </w:rPr>
        <w:t>Ass.prof.Mohamed Abdelrahman AlHefnawy</w:t>
      </w:r>
    </w:p>
    <w:p w14:paraId="139E8996" w14:textId="77777777" w:rsidR="00702423" w:rsidRPr="00A41A8D" w:rsidRDefault="00702423" w:rsidP="006C20B8">
      <w:pPr>
        <w:spacing w:after="0" w:line="240" w:lineRule="auto"/>
        <w:jc w:val="both"/>
        <w:rPr>
          <w:rFonts w:asciiTheme="majorBidi" w:hAnsiTheme="majorBidi" w:cstheme="majorBidi"/>
        </w:rPr>
      </w:pPr>
      <w:r w:rsidRPr="00A41A8D">
        <w:rPr>
          <w:rFonts w:asciiTheme="majorBidi" w:hAnsiTheme="majorBidi" w:cstheme="majorBidi"/>
        </w:rPr>
        <w:t>Assistant professor of Urology</w:t>
      </w:r>
    </w:p>
    <w:p w14:paraId="4410EB53" w14:textId="77777777" w:rsidR="00702423" w:rsidRPr="00A41A8D" w:rsidRDefault="00702423" w:rsidP="006C20B8">
      <w:pPr>
        <w:spacing w:after="0" w:line="240" w:lineRule="auto"/>
        <w:jc w:val="both"/>
        <w:rPr>
          <w:rFonts w:asciiTheme="majorBidi" w:hAnsiTheme="majorBidi" w:cstheme="majorBidi"/>
        </w:rPr>
      </w:pPr>
      <w:r w:rsidRPr="00A41A8D">
        <w:rPr>
          <w:rFonts w:asciiTheme="majorBidi" w:hAnsiTheme="majorBidi" w:cstheme="majorBidi"/>
        </w:rPr>
        <w:t>Benha faculty of medicine</w:t>
      </w:r>
    </w:p>
    <w:p w14:paraId="5820B2F5" w14:textId="77777777" w:rsidR="00702423" w:rsidRPr="00A41A8D" w:rsidRDefault="00702423" w:rsidP="006C20B8">
      <w:pPr>
        <w:spacing w:after="0" w:line="240" w:lineRule="auto"/>
        <w:jc w:val="both"/>
        <w:rPr>
          <w:rFonts w:asciiTheme="majorBidi" w:hAnsiTheme="majorBidi" w:cstheme="majorBidi"/>
          <w:b/>
          <w:bCs/>
        </w:rPr>
      </w:pPr>
      <w:r w:rsidRPr="00A41A8D">
        <w:rPr>
          <w:rFonts w:asciiTheme="majorBidi" w:hAnsiTheme="majorBidi" w:cstheme="majorBidi"/>
          <w:b/>
          <w:bCs/>
        </w:rPr>
        <w:t>Dr. SALAH Eldin Mohamed Elbashir</w:t>
      </w:r>
    </w:p>
    <w:p w14:paraId="797E38BE" w14:textId="77777777" w:rsidR="00702423" w:rsidRPr="00A41A8D" w:rsidRDefault="00702423" w:rsidP="006C20B8">
      <w:pPr>
        <w:spacing w:after="0" w:line="240" w:lineRule="auto"/>
        <w:jc w:val="both"/>
        <w:rPr>
          <w:rFonts w:asciiTheme="majorBidi" w:hAnsiTheme="majorBidi" w:cstheme="majorBidi"/>
        </w:rPr>
      </w:pPr>
      <w:r w:rsidRPr="00A41A8D">
        <w:rPr>
          <w:rFonts w:asciiTheme="majorBidi" w:hAnsiTheme="majorBidi" w:cstheme="majorBidi"/>
        </w:rPr>
        <w:t xml:space="preserve">Lecturer of Urology </w:t>
      </w:r>
    </w:p>
    <w:p w14:paraId="7A53C5C2" w14:textId="77777777" w:rsidR="00702423" w:rsidRPr="00A41A8D" w:rsidRDefault="00702423" w:rsidP="006C20B8">
      <w:pPr>
        <w:spacing w:after="0" w:line="240" w:lineRule="auto"/>
        <w:jc w:val="both"/>
        <w:rPr>
          <w:rFonts w:asciiTheme="majorBidi" w:hAnsiTheme="majorBidi" w:cstheme="majorBidi"/>
        </w:rPr>
      </w:pPr>
      <w:r w:rsidRPr="00A41A8D">
        <w:rPr>
          <w:rFonts w:asciiTheme="majorBidi" w:hAnsiTheme="majorBidi" w:cstheme="majorBidi"/>
        </w:rPr>
        <w:t>Benha faculty of medicine</w:t>
      </w:r>
    </w:p>
    <w:p w14:paraId="7AD6A387" w14:textId="77777777" w:rsidR="00702423" w:rsidRPr="00A41A8D" w:rsidRDefault="00702423" w:rsidP="006C20B8">
      <w:pPr>
        <w:spacing w:after="0" w:line="240" w:lineRule="auto"/>
        <w:jc w:val="both"/>
        <w:rPr>
          <w:rFonts w:asciiTheme="majorBidi" w:hAnsiTheme="majorBidi" w:cstheme="majorBidi"/>
          <w:b/>
          <w:bCs/>
          <w:rtl/>
        </w:rPr>
      </w:pPr>
      <w:r w:rsidRPr="00A41A8D">
        <w:rPr>
          <w:rFonts w:asciiTheme="majorBidi" w:hAnsiTheme="majorBidi" w:cstheme="majorBidi"/>
          <w:b/>
          <w:bCs/>
        </w:rPr>
        <w:t>Mohamed Mostafa Mohamed Elkholy</w:t>
      </w:r>
    </w:p>
    <w:p w14:paraId="174C5C38" w14:textId="77777777" w:rsidR="00702423" w:rsidRPr="00A41A8D" w:rsidRDefault="00702423" w:rsidP="006C20B8">
      <w:pPr>
        <w:spacing w:after="0" w:line="240" w:lineRule="auto"/>
        <w:jc w:val="both"/>
        <w:rPr>
          <w:rFonts w:asciiTheme="majorBidi" w:hAnsiTheme="majorBidi" w:cstheme="majorBidi"/>
        </w:rPr>
      </w:pPr>
      <w:r w:rsidRPr="00A41A8D">
        <w:rPr>
          <w:rFonts w:asciiTheme="majorBidi" w:hAnsiTheme="majorBidi" w:cstheme="majorBidi"/>
        </w:rPr>
        <w:t>M.B.B.CH</w:t>
      </w:r>
    </w:p>
    <w:p w14:paraId="677A92A7" w14:textId="77777777" w:rsidR="00702423" w:rsidRPr="005D7CBB" w:rsidRDefault="00702423" w:rsidP="006C20B8">
      <w:pPr>
        <w:spacing w:after="0" w:line="240" w:lineRule="auto"/>
        <w:jc w:val="both"/>
        <w:rPr>
          <w:rFonts w:asciiTheme="majorBidi" w:hAnsiTheme="majorBidi" w:cstheme="majorBidi"/>
        </w:rPr>
      </w:pPr>
      <w:r w:rsidRPr="005D7CBB">
        <w:rPr>
          <w:rFonts w:asciiTheme="majorBidi" w:hAnsiTheme="majorBidi" w:cstheme="majorBidi"/>
          <w:b/>
          <w:bCs/>
        </w:rPr>
        <w:t>Funding:</w:t>
      </w:r>
      <w:r w:rsidRPr="005D7CBB">
        <w:rPr>
          <w:rFonts w:asciiTheme="majorBidi" w:hAnsiTheme="majorBidi" w:cstheme="majorBidi"/>
        </w:rPr>
        <w:t xml:space="preserve"> This research was primarily personally funded. Benha University facilitated case recruitment and provided research lab facilities. </w:t>
      </w:r>
    </w:p>
    <w:p w14:paraId="6459075A" w14:textId="77777777" w:rsidR="00702423" w:rsidRPr="005D7CBB" w:rsidRDefault="00702423" w:rsidP="006C20B8">
      <w:pPr>
        <w:spacing w:after="0" w:line="240" w:lineRule="auto"/>
        <w:jc w:val="both"/>
        <w:rPr>
          <w:rFonts w:asciiTheme="majorBidi" w:hAnsiTheme="majorBidi" w:cstheme="majorBidi"/>
          <w:b/>
          <w:bCs/>
        </w:rPr>
      </w:pPr>
      <w:r w:rsidRPr="005D7CBB">
        <w:rPr>
          <w:rFonts w:asciiTheme="majorBidi" w:hAnsiTheme="majorBidi" w:cstheme="majorBidi"/>
          <w:b/>
          <w:bCs/>
        </w:rPr>
        <w:t>Acknowledgments:</w:t>
      </w:r>
    </w:p>
    <w:p w14:paraId="467BFD1C" w14:textId="77777777" w:rsidR="00702423" w:rsidRPr="005D7CBB" w:rsidRDefault="00702423" w:rsidP="006C20B8">
      <w:pPr>
        <w:spacing w:after="0" w:line="240" w:lineRule="auto"/>
        <w:jc w:val="both"/>
        <w:rPr>
          <w:rFonts w:asciiTheme="majorBidi" w:hAnsiTheme="majorBidi" w:cstheme="majorBidi"/>
        </w:rPr>
      </w:pPr>
      <w:r w:rsidRPr="005D7CBB">
        <w:rPr>
          <w:rFonts w:asciiTheme="majorBidi" w:hAnsiTheme="majorBidi" w:cstheme="majorBidi"/>
        </w:rPr>
        <w:t xml:space="preserve">I would like to express my sincere and deep gratitude to all my supervisors in the Department of </w:t>
      </w:r>
      <w:r w:rsidRPr="00A41A8D">
        <w:rPr>
          <w:rFonts w:asciiTheme="majorBidi" w:hAnsiTheme="majorBidi" w:cstheme="majorBidi"/>
        </w:rPr>
        <w:t>Urology</w:t>
      </w:r>
      <w:r w:rsidRPr="005D7CBB">
        <w:rPr>
          <w:rFonts w:asciiTheme="majorBidi" w:hAnsiTheme="majorBidi" w:cstheme="majorBidi"/>
        </w:rPr>
        <w:t>, Faculty of Medicine, Benha University, for their valuable advice, inputs, and constructive criticism, as well as for the valuable assistance and efforts they put into supervising this study.</w:t>
      </w:r>
    </w:p>
    <w:p w14:paraId="1DA9E6DA" w14:textId="77777777" w:rsidR="00702423" w:rsidRPr="005D7CBB" w:rsidRDefault="00702423" w:rsidP="006C20B8">
      <w:pPr>
        <w:spacing w:after="0" w:line="240" w:lineRule="auto"/>
        <w:jc w:val="both"/>
        <w:rPr>
          <w:rFonts w:asciiTheme="majorBidi" w:hAnsiTheme="majorBidi" w:cstheme="majorBidi"/>
          <w:b/>
          <w:bCs/>
        </w:rPr>
      </w:pPr>
      <w:r w:rsidRPr="005D7CBB">
        <w:rPr>
          <w:rFonts w:asciiTheme="majorBidi" w:hAnsiTheme="majorBidi" w:cstheme="majorBidi"/>
          <w:b/>
          <w:bCs/>
        </w:rPr>
        <w:t>Declarations</w:t>
      </w:r>
    </w:p>
    <w:p w14:paraId="1A09FE35" w14:textId="77777777" w:rsidR="00702423" w:rsidRPr="005D7CBB" w:rsidRDefault="00702423" w:rsidP="006C20B8">
      <w:pPr>
        <w:spacing w:after="0" w:line="240" w:lineRule="auto"/>
        <w:jc w:val="both"/>
        <w:rPr>
          <w:rFonts w:asciiTheme="majorBidi" w:hAnsiTheme="majorBidi" w:cstheme="majorBidi"/>
        </w:rPr>
      </w:pPr>
      <w:r w:rsidRPr="005D7CBB">
        <w:rPr>
          <w:rFonts w:asciiTheme="majorBidi" w:hAnsiTheme="majorBidi" w:cstheme="majorBidi"/>
        </w:rPr>
        <w:t>Ethics approval and consent to participate</w:t>
      </w:r>
    </w:p>
    <w:p w14:paraId="0C69F5E6" w14:textId="77777777" w:rsidR="00702423" w:rsidRPr="005D7CBB" w:rsidRDefault="00702423" w:rsidP="006C20B8">
      <w:pPr>
        <w:spacing w:after="0" w:line="240" w:lineRule="auto"/>
        <w:jc w:val="both"/>
        <w:rPr>
          <w:rFonts w:asciiTheme="majorBidi" w:hAnsiTheme="majorBidi" w:cstheme="majorBidi"/>
        </w:rPr>
      </w:pPr>
      <w:r w:rsidRPr="005D7CBB">
        <w:rPr>
          <w:rFonts w:asciiTheme="majorBidi" w:hAnsiTheme="majorBidi" w:cstheme="majorBidi"/>
        </w:rPr>
        <w:t>Applicable.</w:t>
      </w:r>
    </w:p>
    <w:p w14:paraId="580B2656" w14:textId="77777777" w:rsidR="00702423" w:rsidRPr="005D7CBB" w:rsidRDefault="00702423" w:rsidP="006C20B8">
      <w:pPr>
        <w:spacing w:after="0" w:line="240" w:lineRule="auto"/>
        <w:jc w:val="both"/>
        <w:rPr>
          <w:rFonts w:asciiTheme="majorBidi" w:hAnsiTheme="majorBidi" w:cstheme="majorBidi"/>
          <w:b/>
          <w:bCs/>
        </w:rPr>
      </w:pPr>
      <w:r w:rsidRPr="005D7CBB">
        <w:rPr>
          <w:rFonts w:asciiTheme="majorBidi" w:hAnsiTheme="majorBidi" w:cstheme="majorBidi"/>
          <w:b/>
          <w:bCs/>
        </w:rPr>
        <w:t>Consent for publication</w:t>
      </w:r>
    </w:p>
    <w:p w14:paraId="3ECA8A68" w14:textId="77777777" w:rsidR="00702423" w:rsidRPr="005D7CBB" w:rsidRDefault="00702423" w:rsidP="006C20B8">
      <w:pPr>
        <w:spacing w:after="0" w:line="240" w:lineRule="auto"/>
        <w:jc w:val="both"/>
        <w:rPr>
          <w:rFonts w:asciiTheme="majorBidi" w:hAnsiTheme="majorBidi" w:cstheme="majorBidi"/>
        </w:rPr>
      </w:pPr>
      <w:r w:rsidRPr="005D7CBB">
        <w:rPr>
          <w:rFonts w:asciiTheme="majorBidi" w:hAnsiTheme="majorBidi" w:cstheme="majorBidi"/>
        </w:rPr>
        <w:t>Applicable.</w:t>
      </w:r>
    </w:p>
    <w:p w14:paraId="7B2C9776" w14:textId="77777777" w:rsidR="00702423" w:rsidRPr="005D7CBB" w:rsidRDefault="00702423" w:rsidP="006C20B8">
      <w:pPr>
        <w:spacing w:after="0" w:line="240" w:lineRule="auto"/>
        <w:jc w:val="both"/>
        <w:rPr>
          <w:rFonts w:asciiTheme="majorBidi" w:hAnsiTheme="majorBidi" w:cstheme="majorBidi"/>
          <w:b/>
          <w:bCs/>
        </w:rPr>
      </w:pPr>
      <w:r w:rsidRPr="005D7CBB">
        <w:rPr>
          <w:rFonts w:asciiTheme="majorBidi" w:hAnsiTheme="majorBidi" w:cstheme="majorBidi"/>
          <w:b/>
          <w:bCs/>
        </w:rPr>
        <w:t>Conflicts of Interest:</w:t>
      </w:r>
    </w:p>
    <w:p w14:paraId="78BB8858" w14:textId="77777777" w:rsidR="00702423" w:rsidRPr="005D7CBB" w:rsidRDefault="00702423" w:rsidP="006C20B8">
      <w:pPr>
        <w:spacing w:after="0" w:line="240" w:lineRule="auto"/>
        <w:jc w:val="both"/>
        <w:rPr>
          <w:rFonts w:asciiTheme="majorBidi" w:hAnsiTheme="majorBidi" w:cstheme="majorBidi"/>
          <w:rtl/>
        </w:rPr>
      </w:pPr>
      <w:r w:rsidRPr="005D7CBB">
        <w:rPr>
          <w:rFonts w:asciiTheme="majorBidi" w:hAnsiTheme="majorBidi" w:cstheme="majorBidi"/>
        </w:rPr>
        <w:t>The authors declare no conflict of interest.</w:t>
      </w:r>
    </w:p>
    <w:p w14:paraId="78D64229" w14:textId="6C2761C6" w:rsidR="00317B69" w:rsidRDefault="00317B69" w:rsidP="006C20B8">
      <w:pPr>
        <w:pStyle w:val="H1"/>
        <w:numPr>
          <w:ilvl w:val="0"/>
          <w:numId w:val="30"/>
        </w:numPr>
        <w:spacing w:after="0" w:line="240" w:lineRule="auto"/>
        <w:ind w:left="360"/>
        <w:jc w:val="both"/>
      </w:pPr>
      <w:r w:rsidRPr="007D32C4">
        <w:t>References</w:t>
      </w:r>
    </w:p>
    <w:p w14:paraId="2676F69B" w14:textId="77777777" w:rsidR="0016559F" w:rsidRDefault="0016559F" w:rsidP="006C20B8">
      <w:pPr>
        <w:pStyle w:val="H1"/>
        <w:spacing w:after="0" w:line="240" w:lineRule="auto"/>
        <w:ind w:left="360" w:hanging="360"/>
        <w:jc w:val="both"/>
      </w:pPr>
      <w:r>
        <w:t xml:space="preserve">Ahmad MS, Alharbi AOM, Tawakul A, et al. (2025): </w:t>
      </w:r>
      <w:r w:rsidRPr="0016559F">
        <w:rPr>
          <w:b w:val="0"/>
          <w:bCs w:val="0"/>
        </w:rPr>
        <w:t>A Case-Control Study on Risk Factors and Outcomes in Congestive Heart Failure. Rev Cardiovasc Med. 26(3):26601. doi: 10.31083/RCM26601</w:t>
      </w:r>
    </w:p>
    <w:p w14:paraId="3CDF5407" w14:textId="77777777" w:rsidR="0016559F" w:rsidRDefault="0016559F" w:rsidP="006C20B8">
      <w:pPr>
        <w:pStyle w:val="H1"/>
        <w:spacing w:after="0" w:line="240" w:lineRule="auto"/>
        <w:ind w:left="360" w:hanging="360"/>
        <w:jc w:val="both"/>
      </w:pPr>
      <w:r>
        <w:t xml:space="preserve">Aiyekomogbon JO, Itanyi UD, Atim T, et al. (2021): </w:t>
      </w:r>
      <w:r w:rsidRPr="0016559F">
        <w:rPr>
          <w:b w:val="0"/>
          <w:bCs w:val="0"/>
        </w:rPr>
        <w:t>Atherosclerosis of cavernosal arteries as a cause of erectile dysfunction in an adult: our findings on triplex doppler sonography. Ghana Med J. 55(1):80-83. doi:10.4314/gmj.v55i1.12</w:t>
      </w:r>
    </w:p>
    <w:p w14:paraId="5EA76177" w14:textId="77777777" w:rsidR="0016559F" w:rsidRDefault="0016559F" w:rsidP="006C20B8">
      <w:pPr>
        <w:pStyle w:val="H1"/>
        <w:spacing w:after="0" w:line="240" w:lineRule="auto"/>
        <w:ind w:left="360" w:hanging="360"/>
        <w:jc w:val="both"/>
      </w:pPr>
      <w:r>
        <w:t>Akdemir F, Kayigil Ö. (2024):</w:t>
      </w:r>
      <w:r w:rsidRPr="0016559F">
        <w:rPr>
          <w:b w:val="0"/>
          <w:bCs w:val="0"/>
        </w:rPr>
        <w:t xml:space="preserve"> Vascular hemodynamic effects of penile revascularization surgery and the role of resistive index in follow-up. Basic Clin Androl. 34(1):28. https://doi.org/10.1186/s12610-024-00243-0</w:t>
      </w:r>
    </w:p>
    <w:p w14:paraId="5652F2AA" w14:textId="77777777" w:rsidR="0016559F" w:rsidRDefault="0016559F" w:rsidP="006C20B8">
      <w:pPr>
        <w:pStyle w:val="H1"/>
        <w:spacing w:after="0" w:line="240" w:lineRule="auto"/>
        <w:ind w:left="360" w:hanging="360"/>
        <w:jc w:val="both"/>
      </w:pPr>
      <w:r>
        <w:t xml:space="preserve">Alam S, Hasan MK, Neaz S, et al. (2021): </w:t>
      </w:r>
      <w:r w:rsidRPr="0016559F">
        <w:rPr>
          <w:b w:val="0"/>
          <w:bCs w:val="0"/>
        </w:rPr>
        <w:t>Diabetes Mellitus: Insights from Epidemiology, Biochemistry, Risk Factors, Diagnosis, Complications and Comprehensive Management. Diabetology. [cited 36-50 p.]. DOI:10.3390/diabetology2020004 https://doi.org/10.3390/diabetology2020004</w:t>
      </w:r>
    </w:p>
    <w:p w14:paraId="473434D5" w14:textId="77777777" w:rsidR="0016559F" w:rsidRDefault="0016559F" w:rsidP="006C20B8">
      <w:pPr>
        <w:pStyle w:val="H1"/>
        <w:spacing w:after="0" w:line="240" w:lineRule="auto"/>
        <w:ind w:left="360" w:hanging="360"/>
        <w:jc w:val="both"/>
      </w:pPr>
      <w:r>
        <w:t xml:space="preserve">Alemany M. (2022): </w:t>
      </w:r>
      <w:r w:rsidRPr="0016559F">
        <w:rPr>
          <w:b w:val="0"/>
          <w:bCs w:val="0"/>
        </w:rPr>
        <w:t>The Roles of Androgens in Humans: Biology, Metabolic Regulation and Health. Int J Mol Sci. 23(19). https://doi.org/10.3390/ijms231911952</w:t>
      </w:r>
    </w:p>
    <w:p w14:paraId="38DB9763" w14:textId="77777777" w:rsidR="0016559F" w:rsidRDefault="0016559F" w:rsidP="006C20B8">
      <w:pPr>
        <w:pStyle w:val="H1"/>
        <w:spacing w:after="0" w:line="240" w:lineRule="auto"/>
        <w:ind w:left="360" w:hanging="360"/>
        <w:jc w:val="both"/>
      </w:pPr>
      <w:r>
        <w:t xml:space="preserve">Argiolas A, Argiolas FM, Argiolas G, et al. (2023): </w:t>
      </w:r>
      <w:r w:rsidRPr="0016559F">
        <w:rPr>
          <w:b w:val="0"/>
          <w:bCs w:val="0"/>
        </w:rPr>
        <w:t>Erectile Dysfunction: Treatments, Advances and New Therapeutic Strategies. Brain Sci. 15;13(5). https://doi.org/10.3390/brainsci13050802</w:t>
      </w:r>
    </w:p>
    <w:p w14:paraId="5B4B79CB" w14:textId="77777777" w:rsidR="0016559F" w:rsidRDefault="0016559F" w:rsidP="006C20B8">
      <w:pPr>
        <w:pStyle w:val="H1"/>
        <w:spacing w:after="0" w:line="240" w:lineRule="auto"/>
        <w:ind w:left="360" w:hanging="360"/>
        <w:jc w:val="both"/>
      </w:pPr>
      <w:r>
        <w:t xml:space="preserve">Arita A, Tobita M. (2024): </w:t>
      </w:r>
      <w:r w:rsidRPr="0016559F">
        <w:rPr>
          <w:b w:val="0"/>
          <w:bCs w:val="0"/>
        </w:rPr>
        <w:t>Adverse events related to platelet-rich plasma therapy and future issues to be resolved. Regen Ther. 26:496-501. https://doi.org/10.1016/j.reth.2024.07.004</w:t>
      </w:r>
    </w:p>
    <w:p w14:paraId="798C4FDD" w14:textId="77777777" w:rsidR="0016559F" w:rsidRDefault="0016559F" w:rsidP="006C20B8">
      <w:pPr>
        <w:pStyle w:val="H1"/>
        <w:spacing w:after="0" w:line="240" w:lineRule="auto"/>
        <w:ind w:left="360" w:hanging="360"/>
        <w:jc w:val="both"/>
      </w:pPr>
      <w:r>
        <w:t xml:space="preserve">Asmundo MG, Durukan E, von Rohden E, et al. (2024): </w:t>
      </w:r>
      <w:r w:rsidRPr="0016559F">
        <w:rPr>
          <w:b w:val="0"/>
          <w:bCs w:val="0"/>
        </w:rPr>
        <w:t>Platelet-rich plasma therapy in erectile dysfunction and Peyronie's disease: a systematic review of the literature. World J Urol. 42(1):359. https://doi.org/10.1007/s00345-024-05065-3</w:t>
      </w:r>
    </w:p>
    <w:p w14:paraId="16E0B970" w14:textId="77777777" w:rsidR="0016559F" w:rsidRDefault="0016559F" w:rsidP="006C20B8">
      <w:pPr>
        <w:pStyle w:val="H1"/>
        <w:spacing w:after="0" w:line="240" w:lineRule="auto"/>
        <w:ind w:left="360" w:hanging="360"/>
        <w:jc w:val="both"/>
      </w:pPr>
      <w:r>
        <w:t xml:space="preserve">Bocchino AC, Pezzoli M, Martínez-Salamanca JI, et al. (2023): </w:t>
      </w:r>
      <w:r w:rsidRPr="0016559F">
        <w:rPr>
          <w:b w:val="0"/>
          <w:bCs w:val="0"/>
        </w:rPr>
        <w:t>Low-intensity extracorporeal shock wave therapy for erectile dysfunction: Myths and realities. Investig Clin Urol. 64(2):118-125. doi: 10.4111/icu.20220327</w:t>
      </w:r>
    </w:p>
    <w:p w14:paraId="4636C398" w14:textId="77777777" w:rsidR="0016559F" w:rsidRDefault="0016559F" w:rsidP="006C20B8">
      <w:pPr>
        <w:pStyle w:val="H1"/>
        <w:spacing w:after="0" w:line="240" w:lineRule="auto"/>
        <w:ind w:left="360" w:hanging="360"/>
        <w:jc w:val="both"/>
      </w:pPr>
      <w:r>
        <w:t xml:space="preserve">Calogero AE, Burgio G, Condorelli RA, et al. (2019): </w:t>
      </w:r>
      <w:r w:rsidRPr="0016559F">
        <w:rPr>
          <w:b w:val="0"/>
          <w:bCs w:val="0"/>
        </w:rPr>
        <w:t>Epidemiology and risk factors of lower urinary tract symptoms/benign prostatic hyperplasia and erectile dysfunction. The Aging Male. 22(1):12-19. https://doi.org/10.1080/13685538.2018.1434772</w:t>
      </w:r>
    </w:p>
    <w:p w14:paraId="3DFA8A1E" w14:textId="77777777" w:rsidR="0016559F" w:rsidRDefault="0016559F" w:rsidP="006C20B8">
      <w:pPr>
        <w:pStyle w:val="H1"/>
        <w:spacing w:after="0" w:line="240" w:lineRule="auto"/>
        <w:ind w:left="360" w:hanging="360"/>
        <w:jc w:val="both"/>
      </w:pPr>
      <w:r>
        <w:t xml:space="preserve">Capogrosso P, Albersen M, Burnett AL, et al. (2025): </w:t>
      </w:r>
      <w:r w:rsidRPr="0016559F">
        <w:rPr>
          <w:b w:val="0"/>
          <w:bCs w:val="0"/>
        </w:rPr>
        <w:t>Erectile Dysfunction: Update on Clinical Management. European Urology. 88(4):388-399. https://doi.org/10.1016/j.eururo.2025.05.004</w:t>
      </w:r>
    </w:p>
    <w:p w14:paraId="4F9169F4" w14:textId="77777777" w:rsidR="0016559F" w:rsidRDefault="0016559F" w:rsidP="006C20B8">
      <w:pPr>
        <w:pStyle w:val="H1"/>
        <w:spacing w:after="0" w:line="240" w:lineRule="auto"/>
        <w:ind w:left="360" w:hanging="360"/>
        <w:jc w:val="both"/>
      </w:pPr>
      <w:r>
        <w:t xml:space="preserve">Carella MC, Forleo C, Stanca A, et al. (2023): </w:t>
      </w:r>
      <w:r w:rsidRPr="0016559F">
        <w:rPr>
          <w:b w:val="0"/>
          <w:bCs w:val="0"/>
        </w:rPr>
        <w:t>Heart Failure and Erectile Dysfunction: a Review of the Current Evidence and Clinical Implications. Curr Heart Fail Rep. 20(6):530-541. https://doi.org/10.1007/s11897-023-00632-y</w:t>
      </w:r>
    </w:p>
    <w:p w14:paraId="189A934E" w14:textId="77777777" w:rsidR="0016559F" w:rsidRDefault="0016559F" w:rsidP="006C20B8">
      <w:pPr>
        <w:pStyle w:val="H1"/>
        <w:spacing w:after="0" w:line="240" w:lineRule="auto"/>
        <w:ind w:left="360" w:hanging="360"/>
        <w:jc w:val="both"/>
      </w:pPr>
      <w:r>
        <w:t>Chen G. (2025): Global prevalence of erectile dysfunction in 2025</w:t>
      </w:r>
      <w:r w:rsidRPr="0016559F">
        <w:rPr>
          <w:b w:val="0"/>
          <w:bCs w:val="0"/>
        </w:rPr>
        <w:t>: a call for updated epidemiological data. International Journal of Impotence Research. 21. https://doi.org/10.1038/s41443-025-01094-7</w:t>
      </w:r>
    </w:p>
    <w:p w14:paraId="7D11CCC2" w14:textId="77777777" w:rsidR="0016559F" w:rsidRDefault="0016559F" w:rsidP="006C20B8">
      <w:pPr>
        <w:pStyle w:val="H1"/>
        <w:spacing w:after="0" w:line="240" w:lineRule="auto"/>
        <w:ind w:left="360" w:hanging="360"/>
        <w:jc w:val="both"/>
      </w:pPr>
      <w:r>
        <w:t xml:space="preserve">Ciocca G, Jannini TB, Ribolsi M, et al. (2021): </w:t>
      </w:r>
      <w:r w:rsidRPr="0016559F">
        <w:rPr>
          <w:b w:val="0"/>
          <w:bCs w:val="0"/>
        </w:rPr>
        <w:t>Sexuality in Ultra-High Risk for Psychosis and First-Episode Psychosis. A Systematic Review of Literature [Review]. Frontiers in Psychiatry. Volume 12 - 2021. https://doi.org/10.3389/fpsyt.2021.750033</w:t>
      </w:r>
    </w:p>
    <w:p w14:paraId="2EE91BE0" w14:textId="77777777" w:rsidR="0016559F" w:rsidRPr="0016559F" w:rsidRDefault="0016559F" w:rsidP="006C20B8">
      <w:pPr>
        <w:pStyle w:val="H1"/>
        <w:spacing w:after="0" w:line="240" w:lineRule="auto"/>
        <w:ind w:left="360" w:hanging="360"/>
        <w:jc w:val="both"/>
        <w:rPr>
          <w:b w:val="0"/>
          <w:bCs w:val="0"/>
        </w:rPr>
      </w:pPr>
      <w:r>
        <w:t xml:space="preserve">Corona G, Cucinotta D, Di Lorenzo G, et al. (2023): </w:t>
      </w:r>
      <w:r w:rsidRPr="0016559F">
        <w:rPr>
          <w:b w:val="0"/>
          <w:bCs w:val="0"/>
        </w:rPr>
        <w:t>The Italian Society of Andrology and Sexual Medicine (SIAMS), along with ten other Italian Scientific Societies, guidelines on the diagnosis and management of erectile dysfunction. J Endocrinol Invest. 46(6):1241-1274. https://doi.org/10.1007/s40618-023-02015-5</w:t>
      </w:r>
    </w:p>
    <w:p w14:paraId="3FDF1B58" w14:textId="77777777" w:rsidR="0016559F" w:rsidRDefault="0016559F" w:rsidP="006C20B8">
      <w:pPr>
        <w:pStyle w:val="H1"/>
        <w:spacing w:after="0" w:line="240" w:lineRule="auto"/>
        <w:ind w:left="360" w:hanging="360"/>
        <w:jc w:val="both"/>
      </w:pPr>
      <w:r>
        <w:t xml:space="preserve">Di Mitri M, D’Antonio S, Collautti E, et al. (2024): </w:t>
      </w:r>
      <w:r w:rsidRPr="0016559F">
        <w:rPr>
          <w:b w:val="0"/>
          <w:bCs w:val="0"/>
        </w:rPr>
        <w:t>Platelet-Rich Plasma in Pediatric Surgery: A Comprehensive Review. Children. 11(8):971. https://doi.org/10.3390/children11080971</w:t>
      </w:r>
    </w:p>
    <w:p w14:paraId="6D28D6EF" w14:textId="77777777" w:rsidR="0016559F" w:rsidRPr="0016559F" w:rsidRDefault="0016559F" w:rsidP="006C20B8">
      <w:pPr>
        <w:pStyle w:val="H1"/>
        <w:spacing w:after="0" w:line="240" w:lineRule="auto"/>
        <w:ind w:left="360" w:hanging="360"/>
        <w:jc w:val="both"/>
        <w:rPr>
          <w:b w:val="0"/>
          <w:bCs w:val="0"/>
        </w:rPr>
      </w:pPr>
      <w:r>
        <w:t xml:space="preserve">Di Serafino M, Pucci L, Iacobellis F, et al. (2023): </w:t>
      </w:r>
      <w:r w:rsidRPr="0016559F">
        <w:rPr>
          <w:b w:val="0"/>
          <w:bCs w:val="0"/>
        </w:rPr>
        <w:t>MRI-Cavernosography: A New Diagnostic Tool for Erectile Dysfunction Due to Venous Leakage: A Diagnostic Chance. Diagnostics (Basel). 26;13(13). https://doi.org/10.3390/diagnostics13132178</w:t>
      </w:r>
    </w:p>
    <w:p w14:paraId="52CA721A" w14:textId="77777777" w:rsidR="0016559F" w:rsidRDefault="0016559F" w:rsidP="006C20B8">
      <w:pPr>
        <w:pStyle w:val="H1"/>
        <w:spacing w:after="0" w:line="240" w:lineRule="auto"/>
        <w:ind w:left="360" w:hanging="360"/>
        <w:jc w:val="both"/>
      </w:pPr>
      <w:r>
        <w:t xml:space="preserve">Dinaki K, Grigoriadis N, Vizirianakis IS, et al. (2024): </w:t>
      </w:r>
      <w:r w:rsidRPr="0016559F">
        <w:rPr>
          <w:b w:val="0"/>
          <w:bCs w:val="0"/>
        </w:rPr>
        <w:t>The impact of submucosal PRP injection on wound healing after endoscopic sinus surgery: a randomized clinical trial. Eur Arch Otorhinolaryngol. 281(7):3587-3599. https://doi.org/10.1007/s00405-024-08483-6</w:t>
      </w:r>
    </w:p>
    <w:p w14:paraId="3B884336" w14:textId="77777777" w:rsidR="0016559F" w:rsidRDefault="0016559F" w:rsidP="006C20B8">
      <w:pPr>
        <w:pStyle w:val="H1"/>
        <w:spacing w:after="0" w:line="240" w:lineRule="auto"/>
        <w:ind w:left="360" w:hanging="360"/>
        <w:jc w:val="both"/>
      </w:pPr>
      <w:r>
        <w:t xml:space="preserve">Hakim L, Van der Aa F, Bivalacqua TJ, et al. (2012): </w:t>
      </w:r>
      <w:r w:rsidRPr="0016559F">
        <w:rPr>
          <w:b w:val="0"/>
          <w:bCs w:val="0"/>
        </w:rPr>
        <w:t>Emerging tools for erectile dysfunction: a role for regenerative medicine. Nat Rev Urol. 9(9):520-36. https://doi.org/10.1038/nrurol.2012.143</w:t>
      </w:r>
    </w:p>
    <w:p w14:paraId="75873A71" w14:textId="77777777" w:rsidR="0016559F" w:rsidRDefault="0016559F" w:rsidP="006C20B8">
      <w:pPr>
        <w:pStyle w:val="H1"/>
        <w:spacing w:after="0" w:line="240" w:lineRule="auto"/>
        <w:ind w:left="360" w:hanging="360"/>
        <w:jc w:val="both"/>
      </w:pPr>
      <w:r>
        <w:t xml:space="preserve">Hoppe H, Hirschle D, Schumacher MC, et al. (2023): </w:t>
      </w:r>
      <w:r w:rsidRPr="0016559F">
        <w:rPr>
          <w:b w:val="0"/>
          <w:bCs w:val="0"/>
        </w:rPr>
        <w:t>Erectile dysfunction: role of computed tomography cavernosography in the diagnosis and treatment planning of venous leak. CVIR endovascular. 6(1):56. https://doi.org/10.1186/s42155-023-00403-9</w:t>
      </w:r>
    </w:p>
    <w:p w14:paraId="5FD9FA5C" w14:textId="77777777" w:rsidR="0016559F" w:rsidRDefault="0016559F" w:rsidP="006C20B8">
      <w:pPr>
        <w:pStyle w:val="H1"/>
        <w:spacing w:after="0" w:line="240" w:lineRule="auto"/>
        <w:ind w:left="360" w:hanging="360"/>
        <w:jc w:val="both"/>
      </w:pPr>
      <w:r>
        <w:t xml:space="preserve">Imam SS, Al-Abbasi FA, Hosawi S, et al. (2022): </w:t>
      </w:r>
      <w:r w:rsidRPr="0016559F">
        <w:rPr>
          <w:b w:val="0"/>
          <w:bCs w:val="0"/>
        </w:rPr>
        <w:t>Role of platelet rich plasma mediated repair and regeneration of cell in early stage of cardiac injury. Regenerative Therapy. 19:144-153. https://doi.org/10.1016/j.reth.2022.01.006</w:t>
      </w:r>
    </w:p>
    <w:p w14:paraId="48667842" w14:textId="77777777" w:rsidR="0016559F" w:rsidRDefault="0016559F" w:rsidP="006C20B8">
      <w:pPr>
        <w:pStyle w:val="H1"/>
        <w:spacing w:after="0" w:line="240" w:lineRule="auto"/>
        <w:ind w:left="360" w:hanging="360"/>
        <w:jc w:val="both"/>
      </w:pPr>
      <w:r>
        <w:t xml:space="preserve">Islam K, Islam R, Nguyen I, et al. (2025): </w:t>
      </w:r>
      <w:r w:rsidRPr="0016559F">
        <w:rPr>
          <w:b w:val="0"/>
          <w:bCs w:val="0"/>
        </w:rPr>
        <w:t>Diabetes Mellitus and Associated Vascular Disease: Pathogenesis, Complications, and Evolving Treatments. Advances in Therapy. 42(6):2659-2678. https://doi.org/10.1007/s12325-025-03185-9</w:t>
      </w:r>
    </w:p>
    <w:p w14:paraId="1E2057D7" w14:textId="77777777" w:rsidR="0016559F" w:rsidRDefault="0016559F" w:rsidP="006C20B8">
      <w:pPr>
        <w:pStyle w:val="H1"/>
        <w:spacing w:after="0" w:line="240" w:lineRule="auto"/>
        <w:ind w:left="360" w:hanging="360"/>
        <w:jc w:val="both"/>
      </w:pPr>
      <w:r>
        <w:t xml:space="preserve">Kalsi J, Muneer A. (2013): </w:t>
      </w:r>
      <w:r w:rsidRPr="0016559F">
        <w:rPr>
          <w:b w:val="0"/>
          <w:bCs w:val="0"/>
        </w:rPr>
        <w:t>Erectile dysfunction - an update of current practice and future strategies. J Clin Urol. 6(4):210-219. https://doi.org/10.1177/2051415813491862</w:t>
      </w:r>
    </w:p>
    <w:p w14:paraId="59D6A11B" w14:textId="77777777" w:rsidR="0016559F" w:rsidRDefault="0016559F" w:rsidP="006C20B8">
      <w:pPr>
        <w:pStyle w:val="H1"/>
        <w:spacing w:after="0" w:line="240" w:lineRule="auto"/>
        <w:ind w:left="360" w:hanging="360"/>
        <w:jc w:val="both"/>
      </w:pPr>
      <w:r>
        <w:t xml:space="preserve">Kloner RA, Burnett AL, Miner M, et al. (2024): </w:t>
      </w:r>
      <w:r w:rsidRPr="0016559F">
        <w:rPr>
          <w:b w:val="0"/>
          <w:bCs w:val="0"/>
        </w:rPr>
        <w:t>Princeton IV consensus guidelines: PDE5 inhibitors and cardiac health. The Journal of Sexual Medicine. 21(2):90-116. https://doi.org/10.1093/jsxmed/qdad163</w:t>
      </w:r>
    </w:p>
    <w:p w14:paraId="19EF6606" w14:textId="77777777" w:rsidR="0016559F" w:rsidRDefault="0016559F" w:rsidP="006C20B8">
      <w:pPr>
        <w:pStyle w:val="H1"/>
        <w:spacing w:after="0" w:line="240" w:lineRule="auto"/>
        <w:ind w:left="360" w:hanging="360"/>
        <w:jc w:val="both"/>
      </w:pPr>
      <w:r>
        <w:t xml:space="preserve">Liebig BE, Kisiday JD, Bahney CS, et al. (2020): </w:t>
      </w:r>
      <w:r w:rsidRPr="0016559F">
        <w:rPr>
          <w:b w:val="0"/>
          <w:bCs w:val="0"/>
        </w:rPr>
        <w:t>The platelet-rich plasma and mesenchymal stem cell milieu: A review of therapeutic effects on bone healing. J Orthop Res. 38(12):2539-2550. https://doi.org/10.1002/jor.24786</w:t>
      </w:r>
    </w:p>
    <w:p w14:paraId="1029A629" w14:textId="77777777" w:rsidR="0016559F" w:rsidRDefault="0016559F" w:rsidP="006C20B8">
      <w:pPr>
        <w:pStyle w:val="H1"/>
        <w:spacing w:after="0" w:line="240" w:lineRule="auto"/>
        <w:ind w:left="360" w:hanging="360"/>
        <w:jc w:val="both"/>
      </w:pPr>
      <w:r>
        <w:t xml:space="preserve">Lu Y, Wang W, Liu J, et al. (2023): </w:t>
      </w:r>
      <w:r w:rsidRPr="0016559F">
        <w:rPr>
          <w:b w:val="0"/>
          <w:bCs w:val="0"/>
        </w:rPr>
        <w:t xml:space="preserve"> Vascular complications of diabetes: A narrative review. Medicine. 102(40). DOI: 10.1097/MD.0000000000035285</w:t>
      </w:r>
    </w:p>
    <w:p w14:paraId="28D82C4B" w14:textId="77777777" w:rsidR="0016559F" w:rsidRDefault="0016559F" w:rsidP="006C20B8">
      <w:pPr>
        <w:pStyle w:val="H1"/>
        <w:spacing w:after="0" w:line="240" w:lineRule="auto"/>
        <w:ind w:left="360" w:hanging="360"/>
        <w:jc w:val="both"/>
      </w:pPr>
      <w:r>
        <w:t xml:space="preserve">Lyu F, Long W, Ma L. (2025): </w:t>
      </w:r>
      <w:r w:rsidRPr="0016559F">
        <w:rPr>
          <w:b w:val="0"/>
          <w:bCs w:val="0"/>
        </w:rPr>
        <w:t>Atherosclerosis-induced arterial erectile dysfunction: pathogenesis, diagnosis, and therapeutic strategies. Transl Androl Urol. 30;14(9):2732-2753. DOI: 10.21037/tau-2025-241</w:t>
      </w:r>
    </w:p>
    <w:p w14:paraId="0827F1F8" w14:textId="77777777" w:rsidR="0016559F" w:rsidRDefault="0016559F" w:rsidP="006C20B8">
      <w:pPr>
        <w:pStyle w:val="H1"/>
        <w:spacing w:after="0" w:line="240" w:lineRule="auto"/>
        <w:ind w:left="360" w:hanging="360"/>
        <w:jc w:val="both"/>
      </w:pPr>
      <w:r>
        <w:t xml:space="preserve">Mark KP, Arenella K, Girard A, et al. (2024): </w:t>
      </w:r>
      <w:r w:rsidRPr="0016559F">
        <w:rPr>
          <w:b w:val="0"/>
          <w:bCs w:val="0"/>
        </w:rPr>
        <w:t>Erectile dysfunction prevalence in the United States: report from the 2021 National Survey of Sexual Wellbeing. J Sex Med. 28;21(4):296-303. https://doi.org/10.1093/jsxmed/qdae008</w:t>
      </w:r>
    </w:p>
    <w:p w14:paraId="7F7A7DD3" w14:textId="77777777" w:rsidR="0016559F" w:rsidRDefault="0016559F" w:rsidP="006C20B8">
      <w:pPr>
        <w:pStyle w:val="H1"/>
        <w:spacing w:after="0" w:line="240" w:lineRule="auto"/>
        <w:ind w:left="360" w:hanging="360"/>
        <w:jc w:val="both"/>
      </w:pPr>
      <w:r>
        <w:t xml:space="preserve">Mazzilli F. (2022): </w:t>
      </w:r>
      <w:r w:rsidRPr="0016559F">
        <w:rPr>
          <w:b w:val="0"/>
          <w:bCs w:val="0"/>
        </w:rPr>
        <w:t>Erectile Dysfunction: Causes, Diagnosis and Treatment: An Update. J Clin Med. 11(21). https://doi.org/10.3390/jcm11216429</w:t>
      </w:r>
    </w:p>
    <w:p w14:paraId="1939F37A" w14:textId="77777777" w:rsidR="0016559F" w:rsidRDefault="0016559F" w:rsidP="006C20B8">
      <w:pPr>
        <w:pStyle w:val="H1"/>
        <w:spacing w:after="0" w:line="240" w:lineRule="auto"/>
        <w:ind w:left="360" w:hanging="360"/>
        <w:jc w:val="both"/>
      </w:pPr>
      <w:r>
        <w:t xml:space="preserve">Medrano-Sánchez EM, Peña-Cantonero B, Candón-Ballester P, et al. (2024): </w:t>
      </w:r>
      <w:r w:rsidRPr="0016559F">
        <w:rPr>
          <w:b w:val="0"/>
          <w:bCs w:val="0"/>
        </w:rPr>
        <w:t>Effectiveness of Low-Intensity Extracorporeal Shock Wave Therapy in Erectile Dysfunction: An Analysis of Sexual Function and Penile Hardness at Erection:</w:t>
      </w:r>
      <w:r>
        <w:t xml:space="preserve"> </w:t>
      </w:r>
      <w:r w:rsidRPr="0016559F">
        <w:rPr>
          <w:b w:val="0"/>
          <w:bCs w:val="0"/>
        </w:rPr>
        <w:t>An Umbrella Review. J Pers Med. 14(2). https://doi.org/10.3390/jpm14020177</w:t>
      </w:r>
    </w:p>
    <w:p w14:paraId="5F3E517B" w14:textId="77777777" w:rsidR="0016559F" w:rsidRPr="0016559F" w:rsidRDefault="0016559F" w:rsidP="006C20B8">
      <w:pPr>
        <w:pStyle w:val="H1"/>
        <w:spacing w:after="0" w:line="240" w:lineRule="auto"/>
        <w:ind w:left="360" w:hanging="360"/>
        <w:jc w:val="both"/>
        <w:rPr>
          <w:b w:val="0"/>
          <w:bCs w:val="0"/>
        </w:rPr>
      </w:pPr>
      <w:r>
        <w:t xml:space="preserve">Menafra D, de Angelis C, Garifalos F, et al. (2022): </w:t>
      </w:r>
      <w:r w:rsidRPr="0016559F">
        <w:rPr>
          <w:b w:val="0"/>
          <w:bCs w:val="0"/>
        </w:rPr>
        <w:t>Long-term high-dose L-arginine supplementation in patients with vasculogenic erectile dysfunction: a multicentre, double-blind, randomized, placebo-controlled clinical trial. Journal of endocrinological investigation. 45(5):941-961. https://doi.org/10.1007/s40618-021-01704-3</w:t>
      </w:r>
    </w:p>
    <w:p w14:paraId="74C8C46E" w14:textId="77777777" w:rsidR="0016559F" w:rsidRDefault="0016559F" w:rsidP="006C20B8">
      <w:pPr>
        <w:pStyle w:val="H1"/>
        <w:spacing w:after="0" w:line="240" w:lineRule="auto"/>
        <w:ind w:left="360" w:hanging="360"/>
        <w:jc w:val="both"/>
      </w:pPr>
      <w:r>
        <w:t xml:space="preserve">Mirone V, Fusco F, Cirillo L, et al. (2023): </w:t>
      </w:r>
      <w:r w:rsidRPr="0016559F">
        <w:rPr>
          <w:b w:val="0"/>
          <w:bCs w:val="0"/>
        </w:rPr>
        <w:t>Erectile Dysfunction: From Pathophysiology to Clinical Assessment. In: Bettocchi C, Busetto GM, Carrieri G, et al., editors. Practical Clinical Andrology. Cham: Springer International Publishing; p. 25-33. https://doi.org/10.1007/978-3-031-11701-5_3</w:t>
      </w:r>
    </w:p>
    <w:p w14:paraId="5524AD9D" w14:textId="77777777" w:rsidR="0016559F" w:rsidRPr="0016559F" w:rsidRDefault="0016559F" w:rsidP="006C20B8">
      <w:pPr>
        <w:pStyle w:val="H1"/>
        <w:spacing w:after="0" w:line="240" w:lineRule="auto"/>
        <w:ind w:left="360" w:hanging="360"/>
        <w:jc w:val="both"/>
        <w:rPr>
          <w:b w:val="0"/>
          <w:bCs w:val="0"/>
        </w:rPr>
      </w:pPr>
      <w:r w:rsidRPr="0016559F">
        <w:t>Mostafaei H, Mori K, Hajebrahimi S, et al. (2021):</w:t>
      </w:r>
      <w:r w:rsidRPr="0016559F">
        <w:rPr>
          <w:b w:val="0"/>
          <w:bCs w:val="0"/>
        </w:rPr>
        <w:t xml:space="preserve"> Association of erectile dysfunction and cardiovascular disease: an umbrella review of systematic reviews and meta‐analyses. BJU International. 09;128. https://doi.org/10.1111/bju.15313</w:t>
      </w:r>
    </w:p>
    <w:p w14:paraId="7B255166" w14:textId="77777777" w:rsidR="0016559F" w:rsidRDefault="0016559F" w:rsidP="006C20B8">
      <w:pPr>
        <w:pStyle w:val="H1"/>
        <w:spacing w:after="0" w:line="240" w:lineRule="auto"/>
        <w:ind w:left="360" w:hanging="360"/>
        <w:jc w:val="both"/>
      </w:pPr>
      <w:r>
        <w:t xml:space="preserve">Napier D. (2024): </w:t>
      </w:r>
      <w:r w:rsidRPr="0016559F">
        <w:rPr>
          <w:b w:val="0"/>
          <w:bCs w:val="0"/>
        </w:rPr>
        <w:t>The role of Doppler ultrasound in the evaluation of penile haemodynamics, a sonographer's guide to the documentation of vasculogenic erectile dysfunction. Sonography. 11(2):100-112. https://doi.org/10.1002/sono.12403</w:t>
      </w:r>
    </w:p>
    <w:p w14:paraId="61B0AF70" w14:textId="77777777" w:rsidR="0016559F" w:rsidRDefault="0016559F" w:rsidP="006C20B8">
      <w:pPr>
        <w:pStyle w:val="H1"/>
        <w:spacing w:after="0" w:line="240" w:lineRule="auto"/>
        <w:ind w:left="360" w:hanging="360"/>
        <w:jc w:val="both"/>
      </w:pPr>
      <w:r>
        <w:t xml:space="preserve">Omar SM, Musa IR, Idrees MB, et al. (2022): </w:t>
      </w:r>
      <w:r w:rsidRPr="0016559F">
        <w:rPr>
          <w:b w:val="0"/>
          <w:bCs w:val="0"/>
        </w:rPr>
        <w:t>Prevalence and associated factors of erectile dysfunction in men with type 2 diabetes mellitus in eastern Sudan. BMC Endocr Disord. 22(1):141. https://doi.org/10.1186/s12902-022-01060-0</w:t>
      </w:r>
    </w:p>
    <w:p w14:paraId="52473F6B" w14:textId="77777777" w:rsidR="0016559F" w:rsidRDefault="0016559F" w:rsidP="006C20B8">
      <w:pPr>
        <w:pStyle w:val="H1"/>
        <w:spacing w:after="0" w:line="240" w:lineRule="auto"/>
        <w:ind w:left="360" w:hanging="360"/>
        <w:jc w:val="both"/>
      </w:pPr>
      <w:r>
        <w:t xml:space="preserve">Pang K, Pan D, Xu H, et al. (2022): </w:t>
      </w:r>
      <w:r w:rsidRPr="0016559F">
        <w:rPr>
          <w:b w:val="0"/>
          <w:bCs w:val="0"/>
        </w:rPr>
        <w:t>Advances in physical diagnosis and treatment of male erectile dysfunction. Front Physiol. 13:1096741. https://doi.org/10.3389/fphys.2022.1096741</w:t>
      </w:r>
    </w:p>
    <w:p w14:paraId="1258BCA6" w14:textId="77777777" w:rsidR="0016559F" w:rsidRDefault="0016559F" w:rsidP="006C20B8">
      <w:pPr>
        <w:pStyle w:val="H1"/>
        <w:spacing w:after="0" w:line="240" w:lineRule="auto"/>
        <w:ind w:left="360" w:hanging="360"/>
        <w:jc w:val="both"/>
      </w:pPr>
      <w:r>
        <w:t xml:space="preserve">Pavlovic V, Ciric M, Jovanovic V, et al. (2016): </w:t>
      </w:r>
      <w:r w:rsidRPr="0016559F">
        <w:rPr>
          <w:b w:val="0"/>
          <w:bCs w:val="0"/>
        </w:rPr>
        <w:t>Platelet Rich Plasma: a short overview of certain bioactive components. Open Med (Wars). 11(1):242-247. https://doi.org/10.1515/med-2016-0048</w:t>
      </w:r>
    </w:p>
    <w:p w14:paraId="7149D86F" w14:textId="77777777" w:rsidR="0016559F" w:rsidRDefault="0016559F" w:rsidP="006C20B8">
      <w:pPr>
        <w:pStyle w:val="H1"/>
        <w:spacing w:after="0" w:line="240" w:lineRule="auto"/>
        <w:ind w:left="360" w:hanging="360"/>
        <w:jc w:val="both"/>
      </w:pPr>
      <w:r>
        <w:t xml:space="preserve">Poon B, Wu M, Xu CW, et al. (2018): </w:t>
      </w:r>
      <w:r w:rsidRPr="0016559F">
        <w:rPr>
          <w:b w:val="0"/>
          <w:bCs w:val="0"/>
        </w:rPr>
        <w:t>Dr. Run Wang: penile implant as the first line treatment for severe erectile dysfunction. Transl Androl Urol. 7(Suppl 1):S147-s150. doi: 10.21037/tau.2018.01.09</w:t>
      </w:r>
    </w:p>
    <w:p w14:paraId="39011A01" w14:textId="77777777" w:rsidR="0016559F" w:rsidRDefault="0016559F" w:rsidP="006C20B8">
      <w:pPr>
        <w:pStyle w:val="H1"/>
        <w:spacing w:after="0" w:line="240" w:lineRule="auto"/>
        <w:ind w:left="360" w:hanging="360"/>
        <w:jc w:val="both"/>
      </w:pPr>
      <w:r>
        <w:t xml:space="preserve">Rinkūnienė E, Gimžauskaitė S, Badarienė J, et al. (2021): </w:t>
      </w:r>
      <w:r w:rsidRPr="0016559F">
        <w:rPr>
          <w:b w:val="0"/>
          <w:bCs w:val="0"/>
        </w:rPr>
        <w:t>The Prevalence of Erectile Dysfunction and Its Association with Cardiovascular Risk Factors in Patients after Myocardial Infarction. Medicina (Kaunas). 14;57(10). https://doi.org/10.3390/medicina57101103</w:t>
      </w:r>
    </w:p>
    <w:p w14:paraId="7A4F5F9E" w14:textId="77777777" w:rsidR="0016559F" w:rsidRDefault="0016559F" w:rsidP="006C20B8">
      <w:pPr>
        <w:pStyle w:val="H1"/>
        <w:spacing w:after="0" w:line="240" w:lineRule="auto"/>
        <w:ind w:left="360" w:hanging="360"/>
        <w:jc w:val="both"/>
      </w:pPr>
      <w:r>
        <w:t xml:space="preserve">Salvio G, Martino M, Giancola G, et al. (2021): </w:t>
      </w:r>
      <w:r w:rsidRPr="0016559F">
        <w:rPr>
          <w:b w:val="0"/>
          <w:bCs w:val="0"/>
        </w:rPr>
        <w:t>Hypothalamic–Pituitary Diseases and Erectile Dysfunction. Journal of Clinical Medicine. [cited. DOI:10.3390/jcm10122551 https://doi.org/10.3390/jcm10122551</w:t>
      </w:r>
    </w:p>
    <w:p w14:paraId="521426A2" w14:textId="77777777" w:rsidR="0016559F" w:rsidRDefault="0016559F" w:rsidP="006C20B8">
      <w:pPr>
        <w:pStyle w:val="H1"/>
        <w:spacing w:after="0" w:line="240" w:lineRule="auto"/>
        <w:ind w:left="360" w:hanging="360"/>
        <w:jc w:val="both"/>
      </w:pPr>
      <w:r>
        <w:t xml:space="preserve">Sangiorgi G, Cereda A, Benedetto D, et al. (2021): </w:t>
      </w:r>
      <w:r w:rsidRPr="0016559F">
        <w:rPr>
          <w:b w:val="0"/>
          <w:bCs w:val="0"/>
        </w:rPr>
        <w:t>Anatomy, Pathophysiology, Molecular Mechanisms, and Clinical Management of Erectile Dysfunction in Patients Affected by Coronary Artery Disease: A Review. Biomedicines. 16;9(4). https://doi.org/10.3390/biomedicines9040432</w:t>
      </w:r>
    </w:p>
    <w:p w14:paraId="6A1B06D1" w14:textId="77777777" w:rsidR="0016559F" w:rsidRDefault="0016559F" w:rsidP="006C20B8">
      <w:pPr>
        <w:pStyle w:val="H1"/>
        <w:spacing w:after="0" w:line="240" w:lineRule="auto"/>
        <w:ind w:left="360" w:hanging="360"/>
        <w:jc w:val="both"/>
      </w:pPr>
      <w:r>
        <w:t xml:space="preserve">Scott S, Roberts M, Chung E. (2019): </w:t>
      </w:r>
      <w:r w:rsidRPr="0016559F">
        <w:rPr>
          <w:b w:val="0"/>
          <w:bCs w:val="0"/>
        </w:rPr>
        <w:t>Platelet-Rich Plasma and Treatment of Erectile Dysfunction: Critical Review of Literature and Global Trends in Platelet-Rich Plasma Clinics. Sex Med Rev. 7(2):306-312. https://doi.org/10.1016/j.sxmr.2018.12.006</w:t>
      </w:r>
    </w:p>
    <w:p w14:paraId="29E16455" w14:textId="77777777" w:rsidR="0016559F" w:rsidRDefault="0016559F" w:rsidP="006C20B8">
      <w:pPr>
        <w:pStyle w:val="H1"/>
        <w:spacing w:after="0" w:line="240" w:lineRule="auto"/>
        <w:ind w:left="360" w:hanging="360"/>
        <w:jc w:val="both"/>
      </w:pPr>
      <w:r>
        <w:t xml:space="preserve">Shaher H, Fathi A, Elbashir S, et al. (2023): </w:t>
      </w:r>
      <w:r w:rsidRPr="0016559F">
        <w:rPr>
          <w:b w:val="0"/>
          <w:bCs w:val="0"/>
        </w:rPr>
        <w:t>Is Platelet Rich Plasma Safe and Effective in Treatment of Erectile Dysfunction? Randomized Controlled Study. Urology. 175:114-119. https://doi.org/10.1016/j.urology.2023.01.028</w:t>
      </w:r>
    </w:p>
    <w:p w14:paraId="46D2D3A4" w14:textId="77777777" w:rsidR="0016559F" w:rsidRDefault="0016559F" w:rsidP="006C20B8">
      <w:pPr>
        <w:pStyle w:val="H1"/>
        <w:spacing w:after="0" w:line="240" w:lineRule="auto"/>
        <w:ind w:left="360" w:hanging="360"/>
        <w:jc w:val="both"/>
      </w:pPr>
      <w:r>
        <w:t xml:space="preserve">Soave A, Kliesch S. Disorders of Erection, Cohabitation, and Ejaculation. In: Nieschlag E, Behre HM, Kliesch S, et al. (2023): </w:t>
      </w:r>
      <w:r w:rsidRPr="0016559F">
        <w:rPr>
          <w:b w:val="0"/>
          <w:bCs w:val="0"/>
        </w:rPr>
        <w:t>editors. Andrology: Male Reproductive Health and Dysfunction. Cham: Springer International Publishing; p. 415-460. https://doi.org/10.1007/978-3-031-31574-9_30</w:t>
      </w:r>
    </w:p>
    <w:p w14:paraId="210E0E5A" w14:textId="77777777" w:rsidR="0016559F" w:rsidRDefault="0016559F" w:rsidP="006C20B8">
      <w:pPr>
        <w:pStyle w:val="H1"/>
        <w:spacing w:after="0" w:line="240" w:lineRule="auto"/>
        <w:ind w:left="360" w:hanging="360"/>
        <w:jc w:val="both"/>
      </w:pPr>
      <w:r>
        <w:t xml:space="preserve">Song P, He D, Ren S, et al. (2024): </w:t>
      </w:r>
      <w:r w:rsidRPr="0016559F">
        <w:rPr>
          <w:b w:val="0"/>
          <w:bCs w:val="0"/>
        </w:rPr>
        <w:t>Platelet-rich fibrin in dentistry. Journal of Applied Biomaterials &amp; Functional Materials. 22:22808000241299588. https://doi.org/10.1177/2280800024129958</w:t>
      </w:r>
    </w:p>
    <w:p w14:paraId="33494905" w14:textId="77777777" w:rsidR="0016559F" w:rsidRDefault="0016559F" w:rsidP="006C20B8">
      <w:pPr>
        <w:pStyle w:val="H1"/>
        <w:spacing w:after="0" w:line="240" w:lineRule="auto"/>
        <w:ind w:left="360" w:hanging="360"/>
        <w:jc w:val="both"/>
      </w:pPr>
      <w:r>
        <w:t xml:space="preserve">Stern N, Bajic P, Campbell J, et al. (2025): </w:t>
      </w:r>
      <w:r w:rsidRPr="0016559F">
        <w:rPr>
          <w:b w:val="0"/>
          <w:bCs w:val="0"/>
        </w:rPr>
        <w:t>Evolving medical management of erectile dysfunction: recommendations from the Fifth International Consultation on Sexual Medicine (ICSM 2024). Sexual Medicine Reviews. 13(4):513-537. https://doi.org/10.1093/sxmrev/qeaf035</w:t>
      </w:r>
    </w:p>
    <w:p w14:paraId="1D8312BF" w14:textId="77777777" w:rsidR="0016559F" w:rsidRPr="0016559F" w:rsidRDefault="0016559F" w:rsidP="006C20B8">
      <w:pPr>
        <w:pStyle w:val="H1"/>
        <w:spacing w:after="0" w:line="240" w:lineRule="auto"/>
        <w:ind w:left="360" w:hanging="360"/>
        <w:jc w:val="both"/>
        <w:rPr>
          <w:b w:val="0"/>
          <w:bCs w:val="0"/>
        </w:rPr>
      </w:pPr>
      <w:r>
        <w:t xml:space="preserve">Tanzadehpanah H, Nobari S, Hoseini AJ, et al. (2025): </w:t>
      </w:r>
      <w:r w:rsidRPr="0016559F">
        <w:rPr>
          <w:b w:val="0"/>
          <w:bCs w:val="0"/>
        </w:rPr>
        <w:t>Effect of platelet-rich plasma on angiogenic and regenerative properties in patients with critical limb ischemia. Regen Ther. 28:517-526. https://doi.org/10.1016/j.reth.2025.01.008</w:t>
      </w:r>
    </w:p>
    <w:p w14:paraId="4872D944" w14:textId="77777777" w:rsidR="0016559F" w:rsidRDefault="0016559F" w:rsidP="006C20B8">
      <w:pPr>
        <w:pStyle w:val="H1"/>
        <w:spacing w:after="0" w:line="240" w:lineRule="auto"/>
        <w:ind w:left="360" w:hanging="360"/>
        <w:jc w:val="both"/>
      </w:pPr>
      <w:r>
        <w:t xml:space="preserve">Torremade J, Picola N. (2025): </w:t>
      </w:r>
      <w:r w:rsidRPr="0016559F">
        <w:rPr>
          <w:b w:val="0"/>
          <w:bCs w:val="0"/>
        </w:rPr>
        <w:t>Erectile Dysfunction. In: Chapple CR, Wein AJ, editors. Primer on Urology. Cham: Springer Nature Switzerland; p. 739-753. https://doi.org/10.1007/978-3-031-55405-6_53</w:t>
      </w:r>
    </w:p>
    <w:p w14:paraId="7905E229" w14:textId="77777777" w:rsidR="0016559F" w:rsidRDefault="0016559F" w:rsidP="006C20B8">
      <w:pPr>
        <w:pStyle w:val="H1"/>
        <w:spacing w:after="0" w:line="240" w:lineRule="auto"/>
        <w:ind w:left="360" w:hanging="360"/>
        <w:jc w:val="both"/>
      </w:pPr>
      <w:r>
        <w:t xml:space="preserve">Truong MH, Ngo TQ. (2022): </w:t>
      </w:r>
      <w:r w:rsidRPr="0016559F">
        <w:rPr>
          <w:b w:val="0"/>
          <w:bCs w:val="0"/>
        </w:rPr>
        <w:t>Three-Piece Inflatable Penile Prosthesis Implantation for the Treatment of Severe Erectile Dysfunction Following a Complex Pelvic Fracture: A Case Report. Cureus. 14(10):e30151. doi: 10.7759/cureus.30151</w:t>
      </w:r>
    </w:p>
    <w:p w14:paraId="71C244A4" w14:textId="77777777" w:rsidR="0016559F" w:rsidRDefault="0016559F" w:rsidP="006C20B8">
      <w:pPr>
        <w:pStyle w:val="H1"/>
        <w:spacing w:after="0" w:line="240" w:lineRule="auto"/>
        <w:ind w:left="360" w:hanging="360"/>
        <w:jc w:val="both"/>
      </w:pPr>
      <w:r>
        <w:t xml:space="preserve">Vasan SS, Pandey S, Rao STS, et al. (2025): </w:t>
      </w:r>
      <w:r w:rsidRPr="0016559F">
        <w:rPr>
          <w:b w:val="0"/>
          <w:bCs w:val="0"/>
        </w:rPr>
        <w:t>Association of Sexual Health and Mental Health in Erectile Dysfunction: Expert Opinion From the Indian Context. Cureus. 17(1):e77851. doi: 10.7759/cureus.77851</w:t>
      </w:r>
    </w:p>
    <w:p w14:paraId="44D02A42" w14:textId="77777777" w:rsidR="0016559F" w:rsidRPr="0016559F" w:rsidRDefault="0016559F" w:rsidP="006C20B8">
      <w:pPr>
        <w:pStyle w:val="H1"/>
        <w:spacing w:after="0" w:line="240" w:lineRule="auto"/>
        <w:ind w:left="360" w:hanging="360"/>
        <w:jc w:val="both"/>
        <w:rPr>
          <w:b w:val="0"/>
          <w:bCs w:val="0"/>
        </w:rPr>
      </w:pPr>
      <w:r>
        <w:t xml:space="preserve">Vrapcea A, Pisoschi CG, Ciupeanu-Calugaru ED, et al. (2025): </w:t>
      </w:r>
      <w:r w:rsidRPr="0016559F">
        <w:rPr>
          <w:b w:val="0"/>
          <w:bCs w:val="0"/>
        </w:rPr>
        <w:t>Inflammatory Signatures and Biological Markers in Platelet-Rich Plasma Therapy for Hair Regrowth: A Comprehensive Narrative Analysis. Diagnostics. 15(9):1123. https://doi.org/10.3390/diagnostics15091123</w:t>
      </w:r>
    </w:p>
    <w:p w14:paraId="00F2085D" w14:textId="77777777" w:rsidR="0016559F" w:rsidRPr="0016559F" w:rsidRDefault="0016559F" w:rsidP="006C20B8">
      <w:pPr>
        <w:pStyle w:val="H1"/>
        <w:spacing w:after="0" w:line="240" w:lineRule="auto"/>
        <w:ind w:left="360" w:hanging="360"/>
        <w:jc w:val="both"/>
        <w:rPr>
          <w:b w:val="0"/>
          <w:bCs w:val="0"/>
        </w:rPr>
      </w:pPr>
      <w:r>
        <w:t xml:space="preserve">Wang H, Guo J, Chung E. (2025): </w:t>
      </w:r>
      <w:r w:rsidRPr="0016559F">
        <w:rPr>
          <w:b w:val="0"/>
          <w:bCs w:val="0"/>
        </w:rPr>
        <w:t>Metabolic Syndrome-Associated Erectile Dysfunction: Multiple Vascular Endothelial Dysfunction Mechanisms and Potential Therapeutic Targets. Int J Biol Sci. 21(13):5842-5858. doi: 10.7150/ijbs.120980</w:t>
      </w:r>
    </w:p>
    <w:p w14:paraId="603777DA" w14:textId="77777777" w:rsidR="0016559F" w:rsidRDefault="0016559F" w:rsidP="006C20B8">
      <w:pPr>
        <w:pStyle w:val="H1"/>
        <w:spacing w:after="0" w:line="240" w:lineRule="auto"/>
        <w:ind w:left="360" w:hanging="360"/>
        <w:jc w:val="both"/>
      </w:pPr>
      <w:r>
        <w:t xml:space="preserve">Wang Y, Jiang R. (2024): </w:t>
      </w:r>
      <w:r w:rsidRPr="0016559F">
        <w:rPr>
          <w:b w:val="0"/>
          <w:bCs w:val="0"/>
        </w:rPr>
        <w:t>Androgens and erectile dysfunction: from androgen deficiency to treatment. Sexual Medicine Reviews. 12(3):458-468. https://doi.org/10.1093/sxmrev/qeae030</w:t>
      </w:r>
    </w:p>
    <w:p w14:paraId="4AFDDC82" w14:textId="77777777" w:rsidR="0016559F" w:rsidRDefault="0016559F" w:rsidP="006C20B8">
      <w:pPr>
        <w:pStyle w:val="H1"/>
        <w:spacing w:after="0" w:line="240" w:lineRule="auto"/>
        <w:ind w:left="360" w:hanging="360"/>
        <w:jc w:val="both"/>
      </w:pPr>
      <w:r>
        <w:t xml:space="preserve">Wu W-S, Chen L-R, Chen K-H. (2025): </w:t>
      </w:r>
      <w:r w:rsidRPr="0016559F">
        <w:rPr>
          <w:b w:val="0"/>
          <w:bCs w:val="0"/>
        </w:rPr>
        <w:t>Platelet-Rich Plasma (PRP): Molecular Mechanisms, Actions and Clinical Applications in Human Body. International Journal of Molecular Sciences. [cited. doi:10.3390/ijms262110804</w:t>
      </w:r>
      <w:r>
        <w:t xml:space="preserve"> </w:t>
      </w:r>
    </w:p>
    <w:p w14:paraId="08014544" w14:textId="77777777" w:rsidR="0016559F" w:rsidRDefault="0016559F" w:rsidP="006C20B8">
      <w:pPr>
        <w:pStyle w:val="H1"/>
        <w:spacing w:after="0" w:line="240" w:lineRule="auto"/>
        <w:ind w:left="360" w:hanging="360"/>
        <w:jc w:val="both"/>
      </w:pPr>
      <w:r>
        <w:t xml:space="preserve">Zhou S-J, Zhao M-J, Yang Y-H, et al. (2020): </w:t>
      </w:r>
      <w:r w:rsidRPr="0016559F">
        <w:rPr>
          <w:b w:val="0"/>
          <w:bCs w:val="0"/>
        </w:rPr>
        <w:t>The Epidemiological Characteristics of Late-Onset Hypogonadism in Chinese Middle-Aged and Elderly Men: Two Cross-Sectional Studies in the Same Community. American Journal of Men's Health. 2020 14(6):1557988320977991. https://doi.org/10.1177/1557988320977991</w:t>
      </w:r>
    </w:p>
    <w:sectPr w:rsidR="0016559F" w:rsidSect="006C20B8">
      <w:type w:val="continuous"/>
      <w:pgSz w:w="11907" w:h="16839" w:code="9"/>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2DD01" w14:textId="77777777" w:rsidR="00BC14AB" w:rsidRDefault="00BC14AB" w:rsidP="003C3072">
      <w:pPr>
        <w:spacing w:after="0" w:line="240" w:lineRule="auto"/>
      </w:pPr>
      <w:r>
        <w:separator/>
      </w:r>
    </w:p>
  </w:endnote>
  <w:endnote w:type="continuationSeparator" w:id="0">
    <w:p w14:paraId="2B441B3E" w14:textId="77777777" w:rsidR="00BC14AB" w:rsidRDefault="00BC14AB" w:rsidP="003C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959304"/>
      <w:docPartObj>
        <w:docPartGallery w:val="Page Numbers (Bottom of Page)"/>
        <w:docPartUnique/>
      </w:docPartObj>
    </w:sdtPr>
    <w:sdtEndPr>
      <w:rPr>
        <w:noProof/>
      </w:rPr>
    </w:sdtEndPr>
    <w:sdtContent>
      <w:p w14:paraId="34191182" w14:textId="56BF44DA" w:rsidR="003C3072" w:rsidRDefault="003C3072">
        <w:pPr>
          <w:pStyle w:val="ab"/>
          <w:jc w:val="center"/>
        </w:pPr>
        <w:r>
          <w:fldChar w:fldCharType="begin"/>
        </w:r>
        <w:r>
          <w:instrText xml:space="preserve"> PAGE   \* MERGEFORMAT </w:instrText>
        </w:r>
        <w:r>
          <w:fldChar w:fldCharType="separate"/>
        </w:r>
        <w:r w:rsidR="00BC14A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5BA0B" w14:textId="77777777" w:rsidR="00BC14AB" w:rsidRDefault="00BC14AB" w:rsidP="003C3072">
      <w:pPr>
        <w:spacing w:after="0" w:line="240" w:lineRule="auto"/>
      </w:pPr>
      <w:r>
        <w:separator/>
      </w:r>
    </w:p>
  </w:footnote>
  <w:footnote w:type="continuationSeparator" w:id="0">
    <w:p w14:paraId="47027E32" w14:textId="77777777" w:rsidR="00BC14AB" w:rsidRDefault="00BC14AB" w:rsidP="003C3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EA4BB" w14:textId="77777777" w:rsidR="006C20B8" w:rsidRDefault="006C20B8" w:rsidP="006C20B8">
    <w:pPr>
      <w:pStyle w:val="aa"/>
      <w:rPr>
        <w:b/>
        <w:bCs/>
        <w:i/>
        <w:iCs/>
        <w:lang w:val="en-GB"/>
      </w:rPr>
    </w:pPr>
    <w:r>
      <w:rPr>
        <w:b/>
        <w:bCs/>
        <w:i/>
        <w:iCs/>
        <w:lang w:val="en-GB"/>
      </w:rPr>
      <w:fldChar w:fldCharType="begin"/>
    </w:r>
    <w:r>
      <w:rPr>
        <w:b/>
        <w:bCs/>
        <w:i/>
        <w:iCs/>
        <w:lang w:val="en-GB"/>
      </w:rPr>
      <w:instrText xml:space="preserve"> PAGE   \* MERGEFORMAT </w:instrText>
    </w:r>
    <w:r>
      <w:rPr>
        <w:b/>
        <w:bCs/>
        <w:i/>
        <w:iCs/>
        <w:lang w:val="en-GB"/>
      </w:rPr>
      <w:fldChar w:fldCharType="separate"/>
    </w:r>
    <w:r w:rsidR="00BC14AB">
      <w:rPr>
        <w:b/>
        <w:bCs/>
        <w:i/>
        <w:iCs/>
        <w:noProof/>
        <w:lang w:val="en-GB"/>
      </w:rPr>
      <w:t>1</w:t>
    </w:r>
    <w:r>
      <w:fldChar w:fldCharType="end"/>
    </w:r>
    <w:r>
      <w:rPr>
        <w:b/>
        <w:bCs/>
        <w:i/>
        <w:iCs/>
        <w:lang w:val="en-GB"/>
      </w:rPr>
      <w:t xml:space="preserve">                                         Benha Journal of Applied Sciences, Vol. (10) Issue (5) (xxxx)</w:t>
    </w:r>
  </w:p>
  <w:p w14:paraId="56B27066" w14:textId="0926F3B9" w:rsidR="006C20B8" w:rsidRDefault="006C20B8" w:rsidP="006C20B8">
    <w:pPr>
      <w:pStyle w:val="aa"/>
      <w:rPr>
        <w:b/>
        <w:bCs/>
        <w:i/>
        <w:iCs/>
        <w:lang w:val="en-GB"/>
      </w:rPr>
    </w:pPr>
    <w:r>
      <w:rPr>
        <w:noProof/>
      </w:rPr>
      <mc:AlternateContent>
        <mc:Choice Requires="wps">
          <w:drawing>
            <wp:anchor distT="0" distB="0" distL="114300" distR="114300" simplePos="0" relativeHeight="251659264" behindDoc="0" locked="0" layoutInCell="1" allowOverlap="1" wp14:anchorId="4743D1E4" wp14:editId="49F9A475">
              <wp:simplePos x="0" y="0"/>
              <wp:positionH relativeFrom="column">
                <wp:posOffset>-171450</wp:posOffset>
              </wp:positionH>
              <wp:positionV relativeFrom="paragraph">
                <wp:posOffset>196215</wp:posOffset>
              </wp:positionV>
              <wp:extent cx="6949440" cy="0"/>
              <wp:effectExtent l="0" t="0" r="22860" b="19050"/>
              <wp:wrapNone/>
              <wp:docPr id="6" name="رابط كسهم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49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6" o:spid="_x0000_s1026" type="#_x0000_t32" style="position:absolute;margin-left:-13.5pt;margin-top:15.45pt;width:547.2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"/>
          </w:pict>
        </mc:Fallback>
      </mc:AlternateContent>
    </w:r>
  </w:p>
  <w:tbl>
    <w:tblPr>
      <w:tblW w:w="0" w:type="auto"/>
      <w:tblLook w:val="04A0" w:firstRow="1" w:lastRow="0" w:firstColumn="1" w:lastColumn="0" w:noHBand="0" w:noVBand="1"/>
    </w:tblPr>
    <w:tblGrid>
      <w:gridCol w:w="2286"/>
      <w:gridCol w:w="3197"/>
      <w:gridCol w:w="3040"/>
    </w:tblGrid>
    <w:tr w:rsidR="006C20B8" w14:paraId="65BCA8EF" w14:textId="77777777" w:rsidTr="006C20B8">
      <w:trPr>
        <w:trHeight w:val="1771"/>
      </w:trPr>
      <w:tc>
        <w:tcPr>
          <w:tcW w:w="2270" w:type="dxa"/>
          <w:hideMark/>
        </w:tcPr>
        <w:p w14:paraId="168EEA6D" w14:textId="7C2FD3FB" w:rsidR="006C20B8" w:rsidRDefault="006C20B8">
          <w:pPr>
            <w:pStyle w:val="aa"/>
            <w:spacing w:line="276" w:lineRule="auto"/>
            <w:rPr>
              <w:b/>
              <w:bCs/>
              <w:i/>
              <w:iCs/>
              <w:lang w:val="en-GB"/>
            </w:rPr>
          </w:pPr>
          <w:r>
            <w:rPr>
              <w:noProof/>
            </w:rPr>
            <w:drawing>
              <wp:inline distT="0" distB="0" distL="0" distR="0" wp14:anchorId="0FD7F352" wp14:editId="048EFA95">
                <wp:extent cx="1306195" cy="1080770"/>
                <wp:effectExtent l="0" t="0" r="8255" b="508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1080770"/>
                        </a:xfrm>
                        <a:prstGeom prst="rect">
                          <a:avLst/>
                        </a:prstGeom>
                        <a:noFill/>
                        <a:ln>
                          <a:noFill/>
                        </a:ln>
                      </pic:spPr>
                    </pic:pic>
                  </a:graphicData>
                </a:graphic>
              </wp:inline>
            </w:drawing>
          </w:r>
        </w:p>
      </w:tc>
      <w:tc>
        <w:tcPr>
          <w:tcW w:w="4824" w:type="dxa"/>
        </w:tcPr>
        <w:p w14:paraId="03C40442" w14:textId="77777777" w:rsidR="006C20B8" w:rsidRDefault="006C20B8">
          <w:pPr>
            <w:pStyle w:val="aa"/>
            <w:spacing w:line="276" w:lineRule="auto"/>
            <w:rPr>
              <w:b/>
              <w:bCs/>
              <w:i/>
              <w:iCs/>
              <w:lang w:val="en-GB"/>
            </w:rPr>
          </w:pPr>
        </w:p>
        <w:p w14:paraId="11E41559" w14:textId="77777777" w:rsidR="006C20B8" w:rsidRDefault="006C20B8">
          <w:pPr>
            <w:pStyle w:val="aa"/>
            <w:spacing w:line="276" w:lineRule="auto"/>
            <w:jc w:val="center"/>
            <w:rPr>
              <w:b/>
              <w:bCs/>
              <w:i/>
              <w:iCs/>
              <w:lang w:val="en-GB"/>
            </w:rPr>
          </w:pPr>
          <w:r>
            <w:rPr>
              <w:b/>
              <w:bCs/>
              <w:i/>
              <w:iCs/>
              <w:lang w:val="en-GB"/>
            </w:rPr>
            <w:t>Benha Journal of Applied Science (BJAS)</w:t>
          </w:r>
        </w:p>
        <w:p w14:paraId="7613A1BD" w14:textId="77777777" w:rsidR="006C20B8" w:rsidRDefault="006C20B8">
          <w:pPr>
            <w:pStyle w:val="aa"/>
            <w:spacing w:line="276" w:lineRule="auto"/>
            <w:jc w:val="center"/>
            <w:rPr>
              <w:b/>
              <w:bCs/>
            </w:rPr>
          </w:pPr>
          <w:r>
            <w:rPr>
              <w:b/>
              <w:bCs/>
            </w:rPr>
            <w:t>Medical and Health Sciences Section</w:t>
          </w:r>
        </w:p>
        <w:p w14:paraId="6A30C884" w14:textId="77777777" w:rsidR="006C20B8" w:rsidRDefault="00BC14AB">
          <w:pPr>
            <w:pStyle w:val="aa"/>
            <w:spacing w:line="276" w:lineRule="auto"/>
          </w:pPr>
          <w:hyperlink r:id="rId2" w:history="1">
            <w:r w:rsidR="006C20B8">
              <w:rPr>
                <w:rStyle w:val="Hyperlink"/>
              </w:rPr>
              <w:t>https://bjas.journals.ekb.eg/</w:t>
            </w:r>
          </w:hyperlink>
        </w:p>
        <w:p w14:paraId="6C896FB4" w14:textId="77777777" w:rsidR="006C20B8" w:rsidRDefault="006C20B8">
          <w:pPr>
            <w:pStyle w:val="aa"/>
            <w:spacing w:line="276" w:lineRule="auto"/>
            <w:rPr>
              <w:b/>
              <w:bCs/>
              <w:i/>
              <w:iCs/>
            </w:rPr>
          </w:pPr>
        </w:p>
      </w:tc>
      <w:tc>
        <w:tcPr>
          <w:tcW w:w="3022" w:type="dxa"/>
          <w:hideMark/>
        </w:tcPr>
        <w:p w14:paraId="6F8F40FA" w14:textId="4377CD82" w:rsidR="006C20B8" w:rsidRDefault="006C20B8">
          <w:pPr>
            <w:pStyle w:val="aa"/>
            <w:spacing w:line="276" w:lineRule="auto"/>
            <w:rPr>
              <w:b/>
              <w:bCs/>
              <w:i/>
              <w:iCs/>
              <w:lang w:val="en-GB"/>
            </w:rPr>
          </w:pPr>
          <w:r>
            <w:rPr>
              <w:noProof/>
            </w:rPr>
            <w:drawing>
              <wp:inline distT="0" distB="0" distL="0" distR="0" wp14:anchorId="6A9E3BF2" wp14:editId="333CEDB3">
                <wp:extent cx="1793240" cy="112839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3240" cy="1128395"/>
                        </a:xfrm>
                        <a:prstGeom prst="rect">
                          <a:avLst/>
                        </a:prstGeom>
                        <a:noFill/>
                        <a:ln>
                          <a:noFill/>
                        </a:ln>
                      </pic:spPr>
                    </pic:pic>
                  </a:graphicData>
                </a:graphic>
              </wp:inline>
            </w:drawing>
          </w:r>
        </w:p>
      </w:tc>
    </w:tr>
  </w:tbl>
  <w:p w14:paraId="6509F31F" w14:textId="77777777" w:rsidR="006C20B8" w:rsidRDefault="006C20B8" w:rsidP="006C20B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6F9BE" w14:textId="77777777" w:rsidR="006C20B8" w:rsidRDefault="006C20B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4977"/>
    <w:multiLevelType w:val="multilevel"/>
    <w:tmpl w:val="489C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70CF8"/>
    <w:multiLevelType w:val="hybridMultilevel"/>
    <w:tmpl w:val="9940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64BEC"/>
    <w:multiLevelType w:val="hybridMultilevel"/>
    <w:tmpl w:val="07385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44BA5"/>
    <w:multiLevelType w:val="hybridMultilevel"/>
    <w:tmpl w:val="C5062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55FBF"/>
    <w:multiLevelType w:val="hybridMultilevel"/>
    <w:tmpl w:val="356CCF0E"/>
    <w:lvl w:ilvl="0" w:tplc="A8A8BB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3D287F"/>
    <w:multiLevelType w:val="hybridMultilevel"/>
    <w:tmpl w:val="4C1EAB12"/>
    <w:lvl w:ilvl="0" w:tplc="FCAA9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D21E8F"/>
    <w:multiLevelType w:val="hybridMultilevel"/>
    <w:tmpl w:val="9E68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F7FE3"/>
    <w:multiLevelType w:val="hybridMultilevel"/>
    <w:tmpl w:val="5C301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156A0D"/>
    <w:multiLevelType w:val="hybridMultilevel"/>
    <w:tmpl w:val="4CB8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B61DE"/>
    <w:multiLevelType w:val="hybridMultilevel"/>
    <w:tmpl w:val="BD2A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A628F"/>
    <w:multiLevelType w:val="multilevel"/>
    <w:tmpl w:val="969C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196E42"/>
    <w:multiLevelType w:val="hybridMultilevel"/>
    <w:tmpl w:val="0D863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4772D3"/>
    <w:multiLevelType w:val="hybridMultilevel"/>
    <w:tmpl w:val="AC3AC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5463CE"/>
    <w:multiLevelType w:val="hybridMultilevel"/>
    <w:tmpl w:val="BD04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D60E6"/>
    <w:multiLevelType w:val="hybridMultilevel"/>
    <w:tmpl w:val="22A8FF24"/>
    <w:lvl w:ilvl="0" w:tplc="863AF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E4BDC"/>
    <w:multiLevelType w:val="hybridMultilevel"/>
    <w:tmpl w:val="56AE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2A458B"/>
    <w:multiLevelType w:val="hybridMultilevel"/>
    <w:tmpl w:val="AC908E74"/>
    <w:lvl w:ilvl="0" w:tplc="0772D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020B3A"/>
    <w:multiLevelType w:val="hybridMultilevel"/>
    <w:tmpl w:val="06F66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914D0"/>
    <w:multiLevelType w:val="hybridMultilevel"/>
    <w:tmpl w:val="23480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5625DB1"/>
    <w:multiLevelType w:val="multilevel"/>
    <w:tmpl w:val="24FC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DE54C7"/>
    <w:multiLevelType w:val="multilevel"/>
    <w:tmpl w:val="6E66D4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1A036F"/>
    <w:multiLevelType w:val="multilevel"/>
    <w:tmpl w:val="314A67E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286A6F"/>
    <w:multiLevelType w:val="hybridMultilevel"/>
    <w:tmpl w:val="AF887558"/>
    <w:lvl w:ilvl="0" w:tplc="DA2EC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FB0BE7"/>
    <w:multiLevelType w:val="multilevel"/>
    <w:tmpl w:val="AA5A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8B2907"/>
    <w:multiLevelType w:val="hybridMultilevel"/>
    <w:tmpl w:val="0878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E72FD8"/>
    <w:multiLevelType w:val="hybridMultilevel"/>
    <w:tmpl w:val="0E426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9A3608"/>
    <w:multiLevelType w:val="hybridMultilevel"/>
    <w:tmpl w:val="0A9EA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5573FC"/>
    <w:multiLevelType w:val="hybridMultilevel"/>
    <w:tmpl w:val="A866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9C6B37"/>
    <w:multiLevelType w:val="hybridMultilevel"/>
    <w:tmpl w:val="CB26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912004"/>
    <w:multiLevelType w:val="hybridMultilevel"/>
    <w:tmpl w:val="7F488806"/>
    <w:lvl w:ilvl="0" w:tplc="2612C9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A8444C"/>
    <w:multiLevelType w:val="hybridMultilevel"/>
    <w:tmpl w:val="99CA5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9"/>
  </w:num>
  <w:num w:numId="3">
    <w:abstractNumId w:val="1"/>
  </w:num>
  <w:num w:numId="4">
    <w:abstractNumId w:val="7"/>
  </w:num>
  <w:num w:numId="5">
    <w:abstractNumId w:val="4"/>
  </w:num>
  <w:num w:numId="6">
    <w:abstractNumId w:val="29"/>
  </w:num>
  <w:num w:numId="7">
    <w:abstractNumId w:val="22"/>
  </w:num>
  <w:num w:numId="8">
    <w:abstractNumId w:val="16"/>
  </w:num>
  <w:num w:numId="9">
    <w:abstractNumId w:val="11"/>
  </w:num>
  <w:num w:numId="10">
    <w:abstractNumId w:val="8"/>
  </w:num>
  <w:num w:numId="11">
    <w:abstractNumId w:val="12"/>
  </w:num>
  <w:num w:numId="12">
    <w:abstractNumId w:val="26"/>
  </w:num>
  <w:num w:numId="13">
    <w:abstractNumId w:val="17"/>
  </w:num>
  <w:num w:numId="14">
    <w:abstractNumId w:val="23"/>
  </w:num>
  <w:num w:numId="15">
    <w:abstractNumId w:val="25"/>
  </w:num>
  <w:num w:numId="16">
    <w:abstractNumId w:val="2"/>
  </w:num>
  <w:num w:numId="17">
    <w:abstractNumId w:val="13"/>
  </w:num>
  <w:num w:numId="18">
    <w:abstractNumId w:val="6"/>
  </w:num>
  <w:num w:numId="19">
    <w:abstractNumId w:val="30"/>
  </w:num>
  <w:num w:numId="20">
    <w:abstractNumId w:val="28"/>
  </w:num>
  <w:num w:numId="21">
    <w:abstractNumId w:val="10"/>
  </w:num>
  <w:num w:numId="22">
    <w:abstractNumId w:val="20"/>
  </w:num>
  <w:num w:numId="23">
    <w:abstractNumId w:val="21"/>
  </w:num>
  <w:num w:numId="24">
    <w:abstractNumId w:val="0"/>
  </w:num>
  <w:num w:numId="25">
    <w:abstractNumId w:val="15"/>
  </w:num>
  <w:num w:numId="26">
    <w:abstractNumId w:val="3"/>
  </w:num>
  <w:num w:numId="27">
    <w:abstractNumId w:val="18"/>
  </w:num>
  <w:num w:numId="28">
    <w:abstractNumId w:val="19"/>
  </w:num>
  <w:num w:numId="29">
    <w:abstractNumId w:val="5"/>
  </w:num>
  <w:num w:numId="30">
    <w:abstractNumId w:val="2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F-Standard NL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p0r5fz7s9tw9e2epcpzdeasv2rvp2f5fx2&quot;&gt;2025&lt;record-ids&gt;&lt;item&gt;305&lt;/item&gt;&lt;item&gt;306&lt;/item&gt;&lt;item&gt;307&lt;/item&gt;&lt;item&gt;308&lt;/item&gt;&lt;item&gt;309&lt;/item&gt;&lt;item&gt;310&lt;/item&gt;&lt;item&gt;311&lt;/item&gt;&lt;item&gt;312&lt;/item&gt;&lt;item&gt;313&lt;/item&gt;&lt;item&gt;314&lt;/item&gt;&lt;item&gt;315&lt;/item&gt;&lt;item&gt;316&lt;/item&gt;&lt;item&gt;317&lt;/item&gt;&lt;item&gt;318&lt;/item&gt;&lt;item&gt;319&lt;/item&gt;&lt;item&gt;320&lt;/item&gt;&lt;item&gt;321&lt;/item&gt;&lt;/record-ids&gt;&lt;/item&gt;&lt;/Libraries&gt;"/>
  </w:docVars>
  <w:rsids>
    <w:rsidRoot w:val="00E052FD"/>
    <w:rsid w:val="00021416"/>
    <w:rsid w:val="00022B8D"/>
    <w:rsid w:val="00045444"/>
    <w:rsid w:val="0005026B"/>
    <w:rsid w:val="00052E67"/>
    <w:rsid w:val="00060A43"/>
    <w:rsid w:val="00072773"/>
    <w:rsid w:val="00085E36"/>
    <w:rsid w:val="000A5F26"/>
    <w:rsid w:val="000F287D"/>
    <w:rsid w:val="001154F7"/>
    <w:rsid w:val="00134D5D"/>
    <w:rsid w:val="0016559F"/>
    <w:rsid w:val="0016650F"/>
    <w:rsid w:val="00174D68"/>
    <w:rsid w:val="001A0DD1"/>
    <w:rsid w:val="001B6A2B"/>
    <w:rsid w:val="001C43FB"/>
    <w:rsid w:val="001E2AB7"/>
    <w:rsid w:val="00202EE0"/>
    <w:rsid w:val="002159C7"/>
    <w:rsid w:val="00221A70"/>
    <w:rsid w:val="00243C5E"/>
    <w:rsid w:val="00274744"/>
    <w:rsid w:val="002D5697"/>
    <w:rsid w:val="002E6455"/>
    <w:rsid w:val="00307477"/>
    <w:rsid w:val="00314C1D"/>
    <w:rsid w:val="00317B69"/>
    <w:rsid w:val="00317BBF"/>
    <w:rsid w:val="00317BF5"/>
    <w:rsid w:val="00332713"/>
    <w:rsid w:val="00340082"/>
    <w:rsid w:val="003421EE"/>
    <w:rsid w:val="00344BF4"/>
    <w:rsid w:val="00351580"/>
    <w:rsid w:val="003B55E4"/>
    <w:rsid w:val="003C3072"/>
    <w:rsid w:val="003D72A6"/>
    <w:rsid w:val="00406545"/>
    <w:rsid w:val="00423052"/>
    <w:rsid w:val="00432987"/>
    <w:rsid w:val="004335E8"/>
    <w:rsid w:val="004361F5"/>
    <w:rsid w:val="0043701B"/>
    <w:rsid w:val="00452037"/>
    <w:rsid w:val="00452CB8"/>
    <w:rsid w:val="0045310E"/>
    <w:rsid w:val="004556FC"/>
    <w:rsid w:val="00462606"/>
    <w:rsid w:val="00463A66"/>
    <w:rsid w:val="00470761"/>
    <w:rsid w:val="00475F59"/>
    <w:rsid w:val="00482773"/>
    <w:rsid w:val="00496925"/>
    <w:rsid w:val="004A7493"/>
    <w:rsid w:val="004B4BE8"/>
    <w:rsid w:val="004D1E40"/>
    <w:rsid w:val="005051E8"/>
    <w:rsid w:val="005338E4"/>
    <w:rsid w:val="00563076"/>
    <w:rsid w:val="00590DCC"/>
    <w:rsid w:val="005A0F4B"/>
    <w:rsid w:val="005B43C7"/>
    <w:rsid w:val="005C5347"/>
    <w:rsid w:val="005D17B5"/>
    <w:rsid w:val="005D5A30"/>
    <w:rsid w:val="005E0654"/>
    <w:rsid w:val="005E7DE8"/>
    <w:rsid w:val="00603C44"/>
    <w:rsid w:val="00621449"/>
    <w:rsid w:val="00625B3B"/>
    <w:rsid w:val="00645EB3"/>
    <w:rsid w:val="00683B58"/>
    <w:rsid w:val="006A048E"/>
    <w:rsid w:val="006C20B8"/>
    <w:rsid w:val="006E2E8E"/>
    <w:rsid w:val="00702423"/>
    <w:rsid w:val="00712103"/>
    <w:rsid w:val="00727DD4"/>
    <w:rsid w:val="0073110C"/>
    <w:rsid w:val="00733EAC"/>
    <w:rsid w:val="00792787"/>
    <w:rsid w:val="007A4204"/>
    <w:rsid w:val="007D32C4"/>
    <w:rsid w:val="007E718A"/>
    <w:rsid w:val="0080309F"/>
    <w:rsid w:val="00805712"/>
    <w:rsid w:val="008328E4"/>
    <w:rsid w:val="00833AC6"/>
    <w:rsid w:val="00836CD5"/>
    <w:rsid w:val="00837266"/>
    <w:rsid w:val="008726E1"/>
    <w:rsid w:val="008839DF"/>
    <w:rsid w:val="00891469"/>
    <w:rsid w:val="008A6005"/>
    <w:rsid w:val="008C5743"/>
    <w:rsid w:val="008D4E3C"/>
    <w:rsid w:val="0094217E"/>
    <w:rsid w:val="00945BCA"/>
    <w:rsid w:val="00946F7D"/>
    <w:rsid w:val="00954ECC"/>
    <w:rsid w:val="00966271"/>
    <w:rsid w:val="00981C07"/>
    <w:rsid w:val="009909A5"/>
    <w:rsid w:val="009A16A2"/>
    <w:rsid w:val="009C21BE"/>
    <w:rsid w:val="009C5782"/>
    <w:rsid w:val="009E1CAD"/>
    <w:rsid w:val="00A0009C"/>
    <w:rsid w:val="00A31D5B"/>
    <w:rsid w:val="00A577CA"/>
    <w:rsid w:val="00A63D94"/>
    <w:rsid w:val="00A63DC4"/>
    <w:rsid w:val="00A87E0A"/>
    <w:rsid w:val="00AA119B"/>
    <w:rsid w:val="00AA24BD"/>
    <w:rsid w:val="00AD52C6"/>
    <w:rsid w:val="00AF45CE"/>
    <w:rsid w:val="00B34FCD"/>
    <w:rsid w:val="00B512C8"/>
    <w:rsid w:val="00B9696C"/>
    <w:rsid w:val="00BA4F2E"/>
    <w:rsid w:val="00BC14AB"/>
    <w:rsid w:val="00BC23F6"/>
    <w:rsid w:val="00BD67EF"/>
    <w:rsid w:val="00BF1C20"/>
    <w:rsid w:val="00C05F57"/>
    <w:rsid w:val="00C11B98"/>
    <w:rsid w:val="00C2370F"/>
    <w:rsid w:val="00C40ACA"/>
    <w:rsid w:val="00C75D6B"/>
    <w:rsid w:val="00C8713E"/>
    <w:rsid w:val="00C919D5"/>
    <w:rsid w:val="00CA531C"/>
    <w:rsid w:val="00CA55CF"/>
    <w:rsid w:val="00CC115D"/>
    <w:rsid w:val="00CD74D5"/>
    <w:rsid w:val="00CF69C7"/>
    <w:rsid w:val="00D22861"/>
    <w:rsid w:val="00D56678"/>
    <w:rsid w:val="00D6753F"/>
    <w:rsid w:val="00D7477C"/>
    <w:rsid w:val="00D87E40"/>
    <w:rsid w:val="00D91727"/>
    <w:rsid w:val="00DA145C"/>
    <w:rsid w:val="00DC677C"/>
    <w:rsid w:val="00DC6E05"/>
    <w:rsid w:val="00DF740A"/>
    <w:rsid w:val="00E01E79"/>
    <w:rsid w:val="00E0477D"/>
    <w:rsid w:val="00E052FD"/>
    <w:rsid w:val="00E06B8D"/>
    <w:rsid w:val="00E37B20"/>
    <w:rsid w:val="00E62D50"/>
    <w:rsid w:val="00E810BC"/>
    <w:rsid w:val="00EC7BF2"/>
    <w:rsid w:val="00EF4247"/>
    <w:rsid w:val="00F038D5"/>
    <w:rsid w:val="00F0785C"/>
    <w:rsid w:val="00F07DEA"/>
    <w:rsid w:val="00F2603A"/>
    <w:rsid w:val="00F35C83"/>
    <w:rsid w:val="00F45E51"/>
    <w:rsid w:val="00F71CB8"/>
    <w:rsid w:val="00F837EF"/>
    <w:rsid w:val="00FA1A78"/>
    <w:rsid w:val="00FA1ACD"/>
    <w:rsid w:val="00FA4D46"/>
    <w:rsid w:val="00FD18ED"/>
    <w:rsid w:val="00FD54AD"/>
    <w:rsid w:val="00FF4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3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833AC6"/>
  </w:style>
  <w:style w:type="paragraph" w:styleId="1">
    <w:name w:val="heading 1"/>
    <w:basedOn w:val="a"/>
    <w:next w:val="a"/>
    <w:link w:val="1Char"/>
    <w:uiPriority w:val="9"/>
    <w:rsid w:val="00E05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rsid w:val="00E05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rsid w:val="00E052F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rsid w:val="00E052F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052F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052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52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52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52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052F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052F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rsid w:val="00E052F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052F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052FD"/>
    <w:rPr>
      <w:rFonts w:eastAsiaTheme="majorEastAsia" w:cstheme="majorBidi"/>
      <w:color w:val="2F5496" w:themeColor="accent1" w:themeShade="BF"/>
    </w:rPr>
  </w:style>
  <w:style w:type="character" w:customStyle="1" w:styleId="6Char">
    <w:name w:val="عنوان 6 Char"/>
    <w:basedOn w:val="a0"/>
    <w:link w:val="6"/>
    <w:uiPriority w:val="9"/>
    <w:semiHidden/>
    <w:rsid w:val="00E052FD"/>
    <w:rPr>
      <w:rFonts w:eastAsiaTheme="majorEastAsia" w:cstheme="majorBidi"/>
      <w:i/>
      <w:iCs/>
      <w:color w:val="595959" w:themeColor="text1" w:themeTint="A6"/>
    </w:rPr>
  </w:style>
  <w:style w:type="character" w:customStyle="1" w:styleId="7Char">
    <w:name w:val="عنوان 7 Char"/>
    <w:basedOn w:val="a0"/>
    <w:link w:val="7"/>
    <w:uiPriority w:val="9"/>
    <w:semiHidden/>
    <w:rsid w:val="00E052FD"/>
    <w:rPr>
      <w:rFonts w:eastAsiaTheme="majorEastAsia" w:cstheme="majorBidi"/>
      <w:color w:val="595959" w:themeColor="text1" w:themeTint="A6"/>
    </w:rPr>
  </w:style>
  <w:style w:type="character" w:customStyle="1" w:styleId="8Char">
    <w:name w:val="عنوان 8 Char"/>
    <w:basedOn w:val="a0"/>
    <w:link w:val="8"/>
    <w:uiPriority w:val="9"/>
    <w:semiHidden/>
    <w:rsid w:val="00E052FD"/>
    <w:rPr>
      <w:rFonts w:eastAsiaTheme="majorEastAsia" w:cstheme="majorBidi"/>
      <w:i/>
      <w:iCs/>
      <w:color w:val="272727" w:themeColor="text1" w:themeTint="D8"/>
    </w:rPr>
  </w:style>
  <w:style w:type="character" w:customStyle="1" w:styleId="9Char">
    <w:name w:val="عنوان 9 Char"/>
    <w:basedOn w:val="a0"/>
    <w:link w:val="9"/>
    <w:uiPriority w:val="9"/>
    <w:semiHidden/>
    <w:rsid w:val="00E052FD"/>
    <w:rPr>
      <w:rFonts w:eastAsiaTheme="majorEastAsia" w:cstheme="majorBidi"/>
      <w:color w:val="272727" w:themeColor="text1" w:themeTint="D8"/>
    </w:rPr>
  </w:style>
  <w:style w:type="paragraph" w:styleId="a3">
    <w:name w:val="Title"/>
    <w:basedOn w:val="a"/>
    <w:next w:val="a"/>
    <w:link w:val="Char"/>
    <w:uiPriority w:val="10"/>
    <w:rsid w:val="00E05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052F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rsid w:val="00E052F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052FD"/>
    <w:rPr>
      <w:rFonts w:eastAsiaTheme="majorEastAsia" w:cstheme="majorBidi"/>
      <w:color w:val="595959" w:themeColor="text1" w:themeTint="A6"/>
      <w:spacing w:val="15"/>
      <w:sz w:val="28"/>
      <w:szCs w:val="28"/>
    </w:rPr>
  </w:style>
  <w:style w:type="paragraph" w:styleId="a5">
    <w:name w:val="Quote"/>
    <w:basedOn w:val="a"/>
    <w:next w:val="a"/>
    <w:link w:val="Char1"/>
    <w:uiPriority w:val="29"/>
    <w:rsid w:val="00E052FD"/>
    <w:pPr>
      <w:spacing w:before="160"/>
      <w:jc w:val="center"/>
    </w:pPr>
    <w:rPr>
      <w:i/>
      <w:iCs/>
      <w:color w:val="404040" w:themeColor="text1" w:themeTint="BF"/>
    </w:rPr>
  </w:style>
  <w:style w:type="character" w:customStyle="1" w:styleId="Char1">
    <w:name w:val="اقتباس Char"/>
    <w:basedOn w:val="a0"/>
    <w:link w:val="a5"/>
    <w:uiPriority w:val="29"/>
    <w:rsid w:val="00E052FD"/>
    <w:rPr>
      <w:i/>
      <w:iCs/>
      <w:color w:val="404040" w:themeColor="text1" w:themeTint="BF"/>
    </w:rPr>
  </w:style>
  <w:style w:type="paragraph" w:styleId="a6">
    <w:name w:val="List Paragraph"/>
    <w:basedOn w:val="a"/>
    <w:uiPriority w:val="34"/>
    <w:rsid w:val="00E052FD"/>
    <w:pPr>
      <w:ind w:left="720"/>
      <w:contextualSpacing/>
    </w:pPr>
  </w:style>
  <w:style w:type="character" w:styleId="a7">
    <w:name w:val="Intense Emphasis"/>
    <w:basedOn w:val="a0"/>
    <w:uiPriority w:val="21"/>
    <w:rsid w:val="00E052FD"/>
    <w:rPr>
      <w:i/>
      <w:iCs/>
      <w:color w:val="2F5496" w:themeColor="accent1" w:themeShade="BF"/>
    </w:rPr>
  </w:style>
  <w:style w:type="paragraph" w:styleId="a8">
    <w:name w:val="Intense Quote"/>
    <w:basedOn w:val="a"/>
    <w:next w:val="a"/>
    <w:link w:val="Char2"/>
    <w:uiPriority w:val="30"/>
    <w:rsid w:val="00E05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052FD"/>
    <w:rPr>
      <w:i/>
      <w:iCs/>
      <w:color w:val="2F5496" w:themeColor="accent1" w:themeShade="BF"/>
    </w:rPr>
  </w:style>
  <w:style w:type="character" w:styleId="a9">
    <w:name w:val="Intense Reference"/>
    <w:basedOn w:val="a0"/>
    <w:uiPriority w:val="32"/>
    <w:rsid w:val="00E052FD"/>
    <w:rPr>
      <w:b/>
      <w:bCs/>
      <w:smallCaps/>
      <w:color w:val="2F5496" w:themeColor="accent1" w:themeShade="BF"/>
      <w:spacing w:val="5"/>
    </w:rPr>
  </w:style>
  <w:style w:type="character" w:styleId="Hyperlink">
    <w:name w:val="Hyperlink"/>
    <w:basedOn w:val="a0"/>
    <w:uiPriority w:val="99"/>
    <w:unhideWhenUsed/>
    <w:rsid w:val="00D22861"/>
    <w:rPr>
      <w:color w:val="0563C1" w:themeColor="hyperlink"/>
      <w:u w:val="single"/>
    </w:rPr>
  </w:style>
  <w:style w:type="character" w:customStyle="1" w:styleId="UnresolvedMention">
    <w:name w:val="Unresolved Mention"/>
    <w:basedOn w:val="a0"/>
    <w:uiPriority w:val="99"/>
    <w:semiHidden/>
    <w:unhideWhenUsed/>
    <w:rsid w:val="00D22861"/>
    <w:rPr>
      <w:color w:val="605E5C"/>
      <w:shd w:val="clear" w:color="auto" w:fill="E1DFDD"/>
    </w:rPr>
  </w:style>
  <w:style w:type="paragraph" w:customStyle="1" w:styleId="Paragraph">
    <w:name w:val="Paragraph"/>
    <w:basedOn w:val="a"/>
    <w:link w:val="ParagraphChar"/>
    <w:qFormat/>
    <w:rsid w:val="0005026B"/>
    <w:pPr>
      <w:spacing w:line="276" w:lineRule="auto"/>
      <w:ind w:firstLine="720"/>
      <w:jc w:val="both"/>
    </w:pPr>
    <w:rPr>
      <w:rFonts w:asciiTheme="majorBidi" w:hAnsiTheme="majorBidi" w:cstheme="majorBidi"/>
    </w:rPr>
  </w:style>
  <w:style w:type="character" w:customStyle="1" w:styleId="ParagraphChar">
    <w:name w:val="Paragraph Char"/>
    <w:basedOn w:val="a0"/>
    <w:link w:val="Paragraph"/>
    <w:rsid w:val="0005026B"/>
    <w:rPr>
      <w:rFonts w:asciiTheme="majorBidi" w:hAnsiTheme="majorBidi" w:cstheme="majorBidi"/>
    </w:rPr>
  </w:style>
  <w:style w:type="paragraph" w:customStyle="1" w:styleId="H1">
    <w:name w:val="H 1"/>
    <w:basedOn w:val="a"/>
    <w:link w:val="H1Char"/>
    <w:qFormat/>
    <w:rsid w:val="0005026B"/>
    <w:pPr>
      <w:spacing w:line="276" w:lineRule="auto"/>
    </w:pPr>
    <w:rPr>
      <w:rFonts w:asciiTheme="majorBidi" w:hAnsiTheme="majorBidi" w:cstheme="majorBidi"/>
      <w:b/>
      <w:bCs/>
    </w:rPr>
  </w:style>
  <w:style w:type="character" w:customStyle="1" w:styleId="H1Char">
    <w:name w:val="H 1 Char"/>
    <w:basedOn w:val="a0"/>
    <w:link w:val="H1"/>
    <w:rsid w:val="0005026B"/>
    <w:rPr>
      <w:rFonts w:asciiTheme="majorBidi" w:hAnsiTheme="majorBidi" w:cstheme="majorBidi"/>
      <w:b/>
      <w:bCs/>
    </w:rPr>
  </w:style>
  <w:style w:type="paragraph" w:customStyle="1" w:styleId="H2">
    <w:name w:val="H2"/>
    <w:basedOn w:val="a"/>
    <w:link w:val="H2Char"/>
    <w:qFormat/>
    <w:rsid w:val="00D22861"/>
    <w:pPr>
      <w:spacing w:line="360" w:lineRule="auto"/>
      <w:ind w:left="360"/>
    </w:pPr>
    <w:rPr>
      <w:rFonts w:asciiTheme="majorBidi" w:hAnsiTheme="majorBidi" w:cstheme="majorBidi"/>
      <w:b/>
      <w:bCs/>
    </w:rPr>
  </w:style>
  <w:style w:type="character" w:customStyle="1" w:styleId="H2Char">
    <w:name w:val="H2 Char"/>
    <w:basedOn w:val="a0"/>
    <w:link w:val="H2"/>
    <w:rsid w:val="00D22861"/>
    <w:rPr>
      <w:rFonts w:asciiTheme="majorBidi" w:hAnsiTheme="majorBidi" w:cstheme="majorBidi"/>
      <w:b/>
      <w:bCs/>
    </w:rPr>
  </w:style>
  <w:style w:type="paragraph" w:customStyle="1" w:styleId="H3">
    <w:name w:val="H3"/>
    <w:basedOn w:val="a"/>
    <w:link w:val="H3Char"/>
    <w:qFormat/>
    <w:rsid w:val="00D22861"/>
    <w:pPr>
      <w:spacing w:line="360" w:lineRule="auto"/>
      <w:ind w:left="720"/>
    </w:pPr>
    <w:rPr>
      <w:rFonts w:asciiTheme="majorBidi" w:hAnsiTheme="majorBidi" w:cstheme="majorBidi"/>
      <w:b/>
      <w:bCs/>
    </w:rPr>
  </w:style>
  <w:style w:type="character" w:customStyle="1" w:styleId="H3Char">
    <w:name w:val="H3 Char"/>
    <w:basedOn w:val="a0"/>
    <w:link w:val="H3"/>
    <w:rsid w:val="00D22861"/>
    <w:rPr>
      <w:rFonts w:asciiTheme="majorBidi" w:hAnsiTheme="majorBidi" w:cstheme="majorBidi"/>
      <w:b/>
      <w:bCs/>
    </w:rPr>
  </w:style>
  <w:style w:type="paragraph" w:styleId="aa">
    <w:name w:val="header"/>
    <w:basedOn w:val="a"/>
    <w:link w:val="Char3"/>
    <w:uiPriority w:val="99"/>
    <w:unhideWhenUsed/>
    <w:rsid w:val="003C3072"/>
    <w:pPr>
      <w:tabs>
        <w:tab w:val="center" w:pos="4680"/>
        <w:tab w:val="right" w:pos="9360"/>
      </w:tabs>
      <w:spacing w:after="0" w:line="240" w:lineRule="auto"/>
    </w:pPr>
  </w:style>
  <w:style w:type="character" w:customStyle="1" w:styleId="Char3">
    <w:name w:val="رأس الصفحة Char"/>
    <w:basedOn w:val="a0"/>
    <w:link w:val="aa"/>
    <w:uiPriority w:val="99"/>
    <w:rsid w:val="003C3072"/>
  </w:style>
  <w:style w:type="paragraph" w:styleId="ab">
    <w:name w:val="footer"/>
    <w:basedOn w:val="a"/>
    <w:link w:val="Char4"/>
    <w:uiPriority w:val="99"/>
    <w:unhideWhenUsed/>
    <w:rsid w:val="003C3072"/>
    <w:pPr>
      <w:tabs>
        <w:tab w:val="center" w:pos="4680"/>
        <w:tab w:val="right" w:pos="9360"/>
      </w:tabs>
      <w:spacing w:after="0" w:line="240" w:lineRule="auto"/>
    </w:pPr>
  </w:style>
  <w:style w:type="character" w:customStyle="1" w:styleId="Char4">
    <w:name w:val="تذييل الصفحة Char"/>
    <w:basedOn w:val="a0"/>
    <w:link w:val="ab"/>
    <w:uiPriority w:val="99"/>
    <w:rsid w:val="003C3072"/>
  </w:style>
  <w:style w:type="paragraph" w:customStyle="1" w:styleId="EndNoteBibliographyTitle">
    <w:name w:val="EndNote Bibliography Title"/>
    <w:basedOn w:val="a"/>
    <w:link w:val="EndNoteBibliographyTitleChar"/>
    <w:rsid w:val="00C8713E"/>
    <w:pPr>
      <w:spacing w:after="0"/>
      <w:jc w:val="center"/>
    </w:pPr>
    <w:rPr>
      <w:rFonts w:ascii="Times New Roman" w:hAnsi="Times New Roman" w:cs="Times New Roman"/>
      <w:noProof/>
    </w:rPr>
  </w:style>
  <w:style w:type="character" w:customStyle="1" w:styleId="EndNoteBibliographyTitleChar">
    <w:name w:val="EndNote Bibliography Title Char"/>
    <w:basedOn w:val="ParagraphChar"/>
    <w:link w:val="EndNoteBibliographyTitle"/>
    <w:rsid w:val="00C8713E"/>
    <w:rPr>
      <w:rFonts w:ascii="Times New Roman" w:hAnsi="Times New Roman" w:cs="Times New Roman"/>
      <w:noProof/>
    </w:rPr>
  </w:style>
  <w:style w:type="paragraph" w:customStyle="1" w:styleId="EndNoteBibliography">
    <w:name w:val="EndNote Bibliography"/>
    <w:basedOn w:val="a"/>
    <w:link w:val="EndNoteBibliographyChar"/>
    <w:rsid w:val="00C8713E"/>
    <w:pPr>
      <w:spacing w:line="240" w:lineRule="auto"/>
    </w:pPr>
    <w:rPr>
      <w:rFonts w:ascii="Times New Roman" w:hAnsi="Times New Roman" w:cs="Times New Roman"/>
      <w:noProof/>
    </w:rPr>
  </w:style>
  <w:style w:type="character" w:customStyle="1" w:styleId="EndNoteBibliographyChar">
    <w:name w:val="EndNote Bibliography Char"/>
    <w:basedOn w:val="ParagraphChar"/>
    <w:link w:val="EndNoteBibliography"/>
    <w:rsid w:val="00C8713E"/>
    <w:rPr>
      <w:rFonts w:ascii="Times New Roman" w:hAnsi="Times New Roman" w:cs="Times New Roman"/>
      <w:noProof/>
    </w:rPr>
  </w:style>
  <w:style w:type="paragraph" w:customStyle="1" w:styleId="paragraph0">
    <w:name w:val="paragraph"/>
    <w:basedOn w:val="a"/>
    <w:link w:val="paragraphChar0"/>
    <w:rsid w:val="00CF69C7"/>
    <w:pPr>
      <w:spacing w:after="0" w:line="480" w:lineRule="auto"/>
      <w:ind w:firstLine="567"/>
      <w:jc w:val="both"/>
    </w:pPr>
    <w:rPr>
      <w:rFonts w:asciiTheme="majorBidi" w:eastAsia="SimSun" w:hAnsiTheme="majorBidi" w:cstheme="majorBidi"/>
      <w:kern w:val="0"/>
      <w:lang w:bidi="ar-EG"/>
      <w14:ligatures w14:val="none"/>
    </w:rPr>
  </w:style>
  <w:style w:type="character" w:customStyle="1" w:styleId="paragraphChar0">
    <w:name w:val="paragraph Char"/>
    <w:basedOn w:val="a0"/>
    <w:link w:val="paragraph0"/>
    <w:rsid w:val="00CF69C7"/>
    <w:rPr>
      <w:rFonts w:asciiTheme="majorBidi" w:eastAsia="SimSun" w:hAnsiTheme="majorBidi" w:cstheme="majorBidi"/>
      <w:kern w:val="0"/>
      <w:lang w:bidi="ar-EG"/>
      <w14:ligatures w14:val="none"/>
    </w:rPr>
  </w:style>
  <w:style w:type="paragraph" w:customStyle="1" w:styleId="Fig">
    <w:name w:val="Fig"/>
    <w:basedOn w:val="Paragraph"/>
    <w:link w:val="FigChar"/>
    <w:qFormat/>
    <w:rsid w:val="00EF4247"/>
    <w:pPr>
      <w:ind w:firstLine="0"/>
      <w:jc w:val="center"/>
    </w:pPr>
    <w:rPr>
      <w:b/>
      <w:bCs/>
      <w:noProof/>
    </w:rPr>
  </w:style>
  <w:style w:type="character" w:customStyle="1" w:styleId="FigChar">
    <w:name w:val="Fig Char"/>
    <w:basedOn w:val="ParagraphChar"/>
    <w:link w:val="Fig"/>
    <w:rsid w:val="00EF4247"/>
    <w:rPr>
      <w:rFonts w:asciiTheme="majorBidi" w:hAnsiTheme="majorBidi" w:cstheme="majorBidi"/>
      <w:b/>
      <w:bCs/>
      <w:noProof/>
    </w:rPr>
  </w:style>
  <w:style w:type="paragraph" w:styleId="ac">
    <w:name w:val="Normal (Web)"/>
    <w:basedOn w:val="a"/>
    <w:uiPriority w:val="99"/>
    <w:unhideWhenUsed/>
    <w:rsid w:val="00EF42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d">
    <w:name w:val="line number"/>
    <w:basedOn w:val="a0"/>
    <w:uiPriority w:val="99"/>
    <w:semiHidden/>
    <w:unhideWhenUsed/>
    <w:rsid w:val="00C11B98"/>
  </w:style>
  <w:style w:type="paragraph" w:styleId="ae">
    <w:name w:val="Balloon Text"/>
    <w:basedOn w:val="a"/>
    <w:link w:val="Char5"/>
    <w:uiPriority w:val="99"/>
    <w:semiHidden/>
    <w:unhideWhenUsed/>
    <w:rsid w:val="006C20B8"/>
    <w:pPr>
      <w:spacing w:after="0" w:line="240" w:lineRule="auto"/>
    </w:pPr>
    <w:rPr>
      <w:rFonts w:ascii="Tahoma" w:hAnsi="Tahoma" w:cs="Tahoma"/>
      <w:sz w:val="16"/>
      <w:szCs w:val="16"/>
    </w:rPr>
  </w:style>
  <w:style w:type="character" w:customStyle="1" w:styleId="Char5">
    <w:name w:val="نص في بالون Char"/>
    <w:basedOn w:val="a0"/>
    <w:link w:val="ae"/>
    <w:uiPriority w:val="99"/>
    <w:semiHidden/>
    <w:rsid w:val="006C2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833AC6"/>
  </w:style>
  <w:style w:type="paragraph" w:styleId="1">
    <w:name w:val="heading 1"/>
    <w:basedOn w:val="a"/>
    <w:next w:val="a"/>
    <w:link w:val="1Char"/>
    <w:uiPriority w:val="9"/>
    <w:rsid w:val="00E05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rsid w:val="00E05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rsid w:val="00E052F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rsid w:val="00E052F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052F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052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52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52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52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052F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052F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rsid w:val="00E052F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052F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052FD"/>
    <w:rPr>
      <w:rFonts w:eastAsiaTheme="majorEastAsia" w:cstheme="majorBidi"/>
      <w:color w:val="2F5496" w:themeColor="accent1" w:themeShade="BF"/>
    </w:rPr>
  </w:style>
  <w:style w:type="character" w:customStyle="1" w:styleId="6Char">
    <w:name w:val="عنوان 6 Char"/>
    <w:basedOn w:val="a0"/>
    <w:link w:val="6"/>
    <w:uiPriority w:val="9"/>
    <w:semiHidden/>
    <w:rsid w:val="00E052FD"/>
    <w:rPr>
      <w:rFonts w:eastAsiaTheme="majorEastAsia" w:cstheme="majorBidi"/>
      <w:i/>
      <w:iCs/>
      <w:color w:val="595959" w:themeColor="text1" w:themeTint="A6"/>
    </w:rPr>
  </w:style>
  <w:style w:type="character" w:customStyle="1" w:styleId="7Char">
    <w:name w:val="عنوان 7 Char"/>
    <w:basedOn w:val="a0"/>
    <w:link w:val="7"/>
    <w:uiPriority w:val="9"/>
    <w:semiHidden/>
    <w:rsid w:val="00E052FD"/>
    <w:rPr>
      <w:rFonts w:eastAsiaTheme="majorEastAsia" w:cstheme="majorBidi"/>
      <w:color w:val="595959" w:themeColor="text1" w:themeTint="A6"/>
    </w:rPr>
  </w:style>
  <w:style w:type="character" w:customStyle="1" w:styleId="8Char">
    <w:name w:val="عنوان 8 Char"/>
    <w:basedOn w:val="a0"/>
    <w:link w:val="8"/>
    <w:uiPriority w:val="9"/>
    <w:semiHidden/>
    <w:rsid w:val="00E052FD"/>
    <w:rPr>
      <w:rFonts w:eastAsiaTheme="majorEastAsia" w:cstheme="majorBidi"/>
      <w:i/>
      <w:iCs/>
      <w:color w:val="272727" w:themeColor="text1" w:themeTint="D8"/>
    </w:rPr>
  </w:style>
  <w:style w:type="character" w:customStyle="1" w:styleId="9Char">
    <w:name w:val="عنوان 9 Char"/>
    <w:basedOn w:val="a0"/>
    <w:link w:val="9"/>
    <w:uiPriority w:val="9"/>
    <w:semiHidden/>
    <w:rsid w:val="00E052FD"/>
    <w:rPr>
      <w:rFonts w:eastAsiaTheme="majorEastAsia" w:cstheme="majorBidi"/>
      <w:color w:val="272727" w:themeColor="text1" w:themeTint="D8"/>
    </w:rPr>
  </w:style>
  <w:style w:type="paragraph" w:styleId="a3">
    <w:name w:val="Title"/>
    <w:basedOn w:val="a"/>
    <w:next w:val="a"/>
    <w:link w:val="Char"/>
    <w:uiPriority w:val="10"/>
    <w:rsid w:val="00E05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052F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rsid w:val="00E052F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052FD"/>
    <w:rPr>
      <w:rFonts w:eastAsiaTheme="majorEastAsia" w:cstheme="majorBidi"/>
      <w:color w:val="595959" w:themeColor="text1" w:themeTint="A6"/>
      <w:spacing w:val="15"/>
      <w:sz w:val="28"/>
      <w:szCs w:val="28"/>
    </w:rPr>
  </w:style>
  <w:style w:type="paragraph" w:styleId="a5">
    <w:name w:val="Quote"/>
    <w:basedOn w:val="a"/>
    <w:next w:val="a"/>
    <w:link w:val="Char1"/>
    <w:uiPriority w:val="29"/>
    <w:rsid w:val="00E052FD"/>
    <w:pPr>
      <w:spacing w:before="160"/>
      <w:jc w:val="center"/>
    </w:pPr>
    <w:rPr>
      <w:i/>
      <w:iCs/>
      <w:color w:val="404040" w:themeColor="text1" w:themeTint="BF"/>
    </w:rPr>
  </w:style>
  <w:style w:type="character" w:customStyle="1" w:styleId="Char1">
    <w:name w:val="اقتباس Char"/>
    <w:basedOn w:val="a0"/>
    <w:link w:val="a5"/>
    <w:uiPriority w:val="29"/>
    <w:rsid w:val="00E052FD"/>
    <w:rPr>
      <w:i/>
      <w:iCs/>
      <w:color w:val="404040" w:themeColor="text1" w:themeTint="BF"/>
    </w:rPr>
  </w:style>
  <w:style w:type="paragraph" w:styleId="a6">
    <w:name w:val="List Paragraph"/>
    <w:basedOn w:val="a"/>
    <w:uiPriority w:val="34"/>
    <w:rsid w:val="00E052FD"/>
    <w:pPr>
      <w:ind w:left="720"/>
      <w:contextualSpacing/>
    </w:pPr>
  </w:style>
  <w:style w:type="character" w:styleId="a7">
    <w:name w:val="Intense Emphasis"/>
    <w:basedOn w:val="a0"/>
    <w:uiPriority w:val="21"/>
    <w:rsid w:val="00E052FD"/>
    <w:rPr>
      <w:i/>
      <w:iCs/>
      <w:color w:val="2F5496" w:themeColor="accent1" w:themeShade="BF"/>
    </w:rPr>
  </w:style>
  <w:style w:type="paragraph" w:styleId="a8">
    <w:name w:val="Intense Quote"/>
    <w:basedOn w:val="a"/>
    <w:next w:val="a"/>
    <w:link w:val="Char2"/>
    <w:uiPriority w:val="30"/>
    <w:rsid w:val="00E05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052FD"/>
    <w:rPr>
      <w:i/>
      <w:iCs/>
      <w:color w:val="2F5496" w:themeColor="accent1" w:themeShade="BF"/>
    </w:rPr>
  </w:style>
  <w:style w:type="character" w:styleId="a9">
    <w:name w:val="Intense Reference"/>
    <w:basedOn w:val="a0"/>
    <w:uiPriority w:val="32"/>
    <w:rsid w:val="00E052FD"/>
    <w:rPr>
      <w:b/>
      <w:bCs/>
      <w:smallCaps/>
      <w:color w:val="2F5496" w:themeColor="accent1" w:themeShade="BF"/>
      <w:spacing w:val="5"/>
    </w:rPr>
  </w:style>
  <w:style w:type="character" w:styleId="Hyperlink">
    <w:name w:val="Hyperlink"/>
    <w:basedOn w:val="a0"/>
    <w:uiPriority w:val="99"/>
    <w:unhideWhenUsed/>
    <w:rsid w:val="00D22861"/>
    <w:rPr>
      <w:color w:val="0563C1" w:themeColor="hyperlink"/>
      <w:u w:val="single"/>
    </w:rPr>
  </w:style>
  <w:style w:type="character" w:customStyle="1" w:styleId="UnresolvedMention">
    <w:name w:val="Unresolved Mention"/>
    <w:basedOn w:val="a0"/>
    <w:uiPriority w:val="99"/>
    <w:semiHidden/>
    <w:unhideWhenUsed/>
    <w:rsid w:val="00D22861"/>
    <w:rPr>
      <w:color w:val="605E5C"/>
      <w:shd w:val="clear" w:color="auto" w:fill="E1DFDD"/>
    </w:rPr>
  </w:style>
  <w:style w:type="paragraph" w:customStyle="1" w:styleId="Paragraph">
    <w:name w:val="Paragraph"/>
    <w:basedOn w:val="a"/>
    <w:link w:val="ParagraphChar"/>
    <w:qFormat/>
    <w:rsid w:val="0005026B"/>
    <w:pPr>
      <w:spacing w:line="276" w:lineRule="auto"/>
      <w:ind w:firstLine="720"/>
      <w:jc w:val="both"/>
    </w:pPr>
    <w:rPr>
      <w:rFonts w:asciiTheme="majorBidi" w:hAnsiTheme="majorBidi" w:cstheme="majorBidi"/>
    </w:rPr>
  </w:style>
  <w:style w:type="character" w:customStyle="1" w:styleId="ParagraphChar">
    <w:name w:val="Paragraph Char"/>
    <w:basedOn w:val="a0"/>
    <w:link w:val="Paragraph"/>
    <w:rsid w:val="0005026B"/>
    <w:rPr>
      <w:rFonts w:asciiTheme="majorBidi" w:hAnsiTheme="majorBidi" w:cstheme="majorBidi"/>
    </w:rPr>
  </w:style>
  <w:style w:type="paragraph" w:customStyle="1" w:styleId="H1">
    <w:name w:val="H 1"/>
    <w:basedOn w:val="a"/>
    <w:link w:val="H1Char"/>
    <w:qFormat/>
    <w:rsid w:val="0005026B"/>
    <w:pPr>
      <w:spacing w:line="276" w:lineRule="auto"/>
    </w:pPr>
    <w:rPr>
      <w:rFonts w:asciiTheme="majorBidi" w:hAnsiTheme="majorBidi" w:cstheme="majorBidi"/>
      <w:b/>
      <w:bCs/>
    </w:rPr>
  </w:style>
  <w:style w:type="character" w:customStyle="1" w:styleId="H1Char">
    <w:name w:val="H 1 Char"/>
    <w:basedOn w:val="a0"/>
    <w:link w:val="H1"/>
    <w:rsid w:val="0005026B"/>
    <w:rPr>
      <w:rFonts w:asciiTheme="majorBidi" w:hAnsiTheme="majorBidi" w:cstheme="majorBidi"/>
      <w:b/>
      <w:bCs/>
    </w:rPr>
  </w:style>
  <w:style w:type="paragraph" w:customStyle="1" w:styleId="H2">
    <w:name w:val="H2"/>
    <w:basedOn w:val="a"/>
    <w:link w:val="H2Char"/>
    <w:qFormat/>
    <w:rsid w:val="00D22861"/>
    <w:pPr>
      <w:spacing w:line="360" w:lineRule="auto"/>
      <w:ind w:left="360"/>
    </w:pPr>
    <w:rPr>
      <w:rFonts w:asciiTheme="majorBidi" w:hAnsiTheme="majorBidi" w:cstheme="majorBidi"/>
      <w:b/>
      <w:bCs/>
    </w:rPr>
  </w:style>
  <w:style w:type="character" w:customStyle="1" w:styleId="H2Char">
    <w:name w:val="H2 Char"/>
    <w:basedOn w:val="a0"/>
    <w:link w:val="H2"/>
    <w:rsid w:val="00D22861"/>
    <w:rPr>
      <w:rFonts w:asciiTheme="majorBidi" w:hAnsiTheme="majorBidi" w:cstheme="majorBidi"/>
      <w:b/>
      <w:bCs/>
    </w:rPr>
  </w:style>
  <w:style w:type="paragraph" w:customStyle="1" w:styleId="H3">
    <w:name w:val="H3"/>
    <w:basedOn w:val="a"/>
    <w:link w:val="H3Char"/>
    <w:qFormat/>
    <w:rsid w:val="00D22861"/>
    <w:pPr>
      <w:spacing w:line="360" w:lineRule="auto"/>
      <w:ind w:left="720"/>
    </w:pPr>
    <w:rPr>
      <w:rFonts w:asciiTheme="majorBidi" w:hAnsiTheme="majorBidi" w:cstheme="majorBidi"/>
      <w:b/>
      <w:bCs/>
    </w:rPr>
  </w:style>
  <w:style w:type="character" w:customStyle="1" w:styleId="H3Char">
    <w:name w:val="H3 Char"/>
    <w:basedOn w:val="a0"/>
    <w:link w:val="H3"/>
    <w:rsid w:val="00D22861"/>
    <w:rPr>
      <w:rFonts w:asciiTheme="majorBidi" w:hAnsiTheme="majorBidi" w:cstheme="majorBidi"/>
      <w:b/>
      <w:bCs/>
    </w:rPr>
  </w:style>
  <w:style w:type="paragraph" w:styleId="aa">
    <w:name w:val="header"/>
    <w:basedOn w:val="a"/>
    <w:link w:val="Char3"/>
    <w:uiPriority w:val="99"/>
    <w:unhideWhenUsed/>
    <w:rsid w:val="003C3072"/>
    <w:pPr>
      <w:tabs>
        <w:tab w:val="center" w:pos="4680"/>
        <w:tab w:val="right" w:pos="9360"/>
      </w:tabs>
      <w:spacing w:after="0" w:line="240" w:lineRule="auto"/>
    </w:pPr>
  </w:style>
  <w:style w:type="character" w:customStyle="1" w:styleId="Char3">
    <w:name w:val="رأس الصفحة Char"/>
    <w:basedOn w:val="a0"/>
    <w:link w:val="aa"/>
    <w:uiPriority w:val="99"/>
    <w:rsid w:val="003C3072"/>
  </w:style>
  <w:style w:type="paragraph" w:styleId="ab">
    <w:name w:val="footer"/>
    <w:basedOn w:val="a"/>
    <w:link w:val="Char4"/>
    <w:uiPriority w:val="99"/>
    <w:unhideWhenUsed/>
    <w:rsid w:val="003C3072"/>
    <w:pPr>
      <w:tabs>
        <w:tab w:val="center" w:pos="4680"/>
        <w:tab w:val="right" w:pos="9360"/>
      </w:tabs>
      <w:spacing w:after="0" w:line="240" w:lineRule="auto"/>
    </w:pPr>
  </w:style>
  <w:style w:type="character" w:customStyle="1" w:styleId="Char4">
    <w:name w:val="تذييل الصفحة Char"/>
    <w:basedOn w:val="a0"/>
    <w:link w:val="ab"/>
    <w:uiPriority w:val="99"/>
    <w:rsid w:val="003C3072"/>
  </w:style>
  <w:style w:type="paragraph" w:customStyle="1" w:styleId="EndNoteBibliographyTitle">
    <w:name w:val="EndNote Bibliography Title"/>
    <w:basedOn w:val="a"/>
    <w:link w:val="EndNoteBibliographyTitleChar"/>
    <w:rsid w:val="00C8713E"/>
    <w:pPr>
      <w:spacing w:after="0"/>
      <w:jc w:val="center"/>
    </w:pPr>
    <w:rPr>
      <w:rFonts w:ascii="Times New Roman" w:hAnsi="Times New Roman" w:cs="Times New Roman"/>
      <w:noProof/>
    </w:rPr>
  </w:style>
  <w:style w:type="character" w:customStyle="1" w:styleId="EndNoteBibliographyTitleChar">
    <w:name w:val="EndNote Bibliography Title Char"/>
    <w:basedOn w:val="ParagraphChar"/>
    <w:link w:val="EndNoteBibliographyTitle"/>
    <w:rsid w:val="00C8713E"/>
    <w:rPr>
      <w:rFonts w:ascii="Times New Roman" w:hAnsi="Times New Roman" w:cs="Times New Roman"/>
      <w:noProof/>
    </w:rPr>
  </w:style>
  <w:style w:type="paragraph" w:customStyle="1" w:styleId="EndNoteBibliography">
    <w:name w:val="EndNote Bibliography"/>
    <w:basedOn w:val="a"/>
    <w:link w:val="EndNoteBibliographyChar"/>
    <w:rsid w:val="00C8713E"/>
    <w:pPr>
      <w:spacing w:line="240" w:lineRule="auto"/>
    </w:pPr>
    <w:rPr>
      <w:rFonts w:ascii="Times New Roman" w:hAnsi="Times New Roman" w:cs="Times New Roman"/>
      <w:noProof/>
    </w:rPr>
  </w:style>
  <w:style w:type="character" w:customStyle="1" w:styleId="EndNoteBibliographyChar">
    <w:name w:val="EndNote Bibliography Char"/>
    <w:basedOn w:val="ParagraphChar"/>
    <w:link w:val="EndNoteBibliography"/>
    <w:rsid w:val="00C8713E"/>
    <w:rPr>
      <w:rFonts w:ascii="Times New Roman" w:hAnsi="Times New Roman" w:cs="Times New Roman"/>
      <w:noProof/>
    </w:rPr>
  </w:style>
  <w:style w:type="paragraph" w:customStyle="1" w:styleId="paragraph0">
    <w:name w:val="paragraph"/>
    <w:basedOn w:val="a"/>
    <w:link w:val="paragraphChar0"/>
    <w:rsid w:val="00CF69C7"/>
    <w:pPr>
      <w:spacing w:after="0" w:line="480" w:lineRule="auto"/>
      <w:ind w:firstLine="567"/>
      <w:jc w:val="both"/>
    </w:pPr>
    <w:rPr>
      <w:rFonts w:asciiTheme="majorBidi" w:eastAsia="SimSun" w:hAnsiTheme="majorBidi" w:cstheme="majorBidi"/>
      <w:kern w:val="0"/>
      <w:lang w:bidi="ar-EG"/>
      <w14:ligatures w14:val="none"/>
    </w:rPr>
  </w:style>
  <w:style w:type="character" w:customStyle="1" w:styleId="paragraphChar0">
    <w:name w:val="paragraph Char"/>
    <w:basedOn w:val="a0"/>
    <w:link w:val="paragraph0"/>
    <w:rsid w:val="00CF69C7"/>
    <w:rPr>
      <w:rFonts w:asciiTheme="majorBidi" w:eastAsia="SimSun" w:hAnsiTheme="majorBidi" w:cstheme="majorBidi"/>
      <w:kern w:val="0"/>
      <w:lang w:bidi="ar-EG"/>
      <w14:ligatures w14:val="none"/>
    </w:rPr>
  </w:style>
  <w:style w:type="paragraph" w:customStyle="1" w:styleId="Fig">
    <w:name w:val="Fig"/>
    <w:basedOn w:val="Paragraph"/>
    <w:link w:val="FigChar"/>
    <w:qFormat/>
    <w:rsid w:val="00EF4247"/>
    <w:pPr>
      <w:ind w:firstLine="0"/>
      <w:jc w:val="center"/>
    </w:pPr>
    <w:rPr>
      <w:b/>
      <w:bCs/>
      <w:noProof/>
    </w:rPr>
  </w:style>
  <w:style w:type="character" w:customStyle="1" w:styleId="FigChar">
    <w:name w:val="Fig Char"/>
    <w:basedOn w:val="ParagraphChar"/>
    <w:link w:val="Fig"/>
    <w:rsid w:val="00EF4247"/>
    <w:rPr>
      <w:rFonts w:asciiTheme="majorBidi" w:hAnsiTheme="majorBidi" w:cstheme="majorBidi"/>
      <w:b/>
      <w:bCs/>
      <w:noProof/>
    </w:rPr>
  </w:style>
  <w:style w:type="paragraph" w:styleId="ac">
    <w:name w:val="Normal (Web)"/>
    <w:basedOn w:val="a"/>
    <w:uiPriority w:val="99"/>
    <w:unhideWhenUsed/>
    <w:rsid w:val="00EF42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d">
    <w:name w:val="line number"/>
    <w:basedOn w:val="a0"/>
    <w:uiPriority w:val="99"/>
    <w:semiHidden/>
    <w:unhideWhenUsed/>
    <w:rsid w:val="00C11B98"/>
  </w:style>
  <w:style w:type="paragraph" w:styleId="ae">
    <w:name w:val="Balloon Text"/>
    <w:basedOn w:val="a"/>
    <w:link w:val="Char5"/>
    <w:uiPriority w:val="99"/>
    <w:semiHidden/>
    <w:unhideWhenUsed/>
    <w:rsid w:val="006C20B8"/>
    <w:pPr>
      <w:spacing w:after="0" w:line="240" w:lineRule="auto"/>
    </w:pPr>
    <w:rPr>
      <w:rFonts w:ascii="Tahoma" w:hAnsi="Tahoma" w:cs="Tahoma"/>
      <w:sz w:val="16"/>
      <w:szCs w:val="16"/>
    </w:rPr>
  </w:style>
  <w:style w:type="character" w:customStyle="1" w:styleId="Char5">
    <w:name w:val="نص في بالون Char"/>
    <w:basedOn w:val="a0"/>
    <w:link w:val="ae"/>
    <w:uiPriority w:val="99"/>
    <w:semiHidden/>
    <w:rsid w:val="006C2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53131">
      <w:bodyDiv w:val="1"/>
      <w:marLeft w:val="0"/>
      <w:marRight w:val="0"/>
      <w:marTop w:val="0"/>
      <w:marBottom w:val="0"/>
      <w:divBdr>
        <w:top w:val="none" w:sz="0" w:space="0" w:color="auto"/>
        <w:left w:val="none" w:sz="0" w:space="0" w:color="auto"/>
        <w:bottom w:val="none" w:sz="0" w:space="0" w:color="auto"/>
        <w:right w:val="none" w:sz="0" w:space="0" w:color="auto"/>
      </w:divBdr>
    </w:div>
    <w:div w:id="475805412">
      <w:bodyDiv w:val="1"/>
      <w:marLeft w:val="0"/>
      <w:marRight w:val="0"/>
      <w:marTop w:val="0"/>
      <w:marBottom w:val="0"/>
      <w:divBdr>
        <w:top w:val="none" w:sz="0" w:space="0" w:color="auto"/>
        <w:left w:val="none" w:sz="0" w:space="0" w:color="auto"/>
        <w:bottom w:val="none" w:sz="0" w:space="0" w:color="auto"/>
        <w:right w:val="none" w:sz="0" w:space="0" w:color="auto"/>
      </w:divBdr>
    </w:div>
    <w:div w:id="764158163">
      <w:bodyDiv w:val="1"/>
      <w:marLeft w:val="0"/>
      <w:marRight w:val="0"/>
      <w:marTop w:val="0"/>
      <w:marBottom w:val="0"/>
      <w:divBdr>
        <w:top w:val="none" w:sz="0" w:space="0" w:color="auto"/>
        <w:left w:val="none" w:sz="0" w:space="0" w:color="auto"/>
        <w:bottom w:val="none" w:sz="0" w:space="0" w:color="auto"/>
        <w:right w:val="none" w:sz="0" w:space="0" w:color="auto"/>
      </w:divBdr>
    </w:div>
    <w:div w:id="795754978">
      <w:bodyDiv w:val="1"/>
      <w:marLeft w:val="0"/>
      <w:marRight w:val="0"/>
      <w:marTop w:val="0"/>
      <w:marBottom w:val="0"/>
      <w:divBdr>
        <w:top w:val="none" w:sz="0" w:space="0" w:color="auto"/>
        <w:left w:val="none" w:sz="0" w:space="0" w:color="auto"/>
        <w:bottom w:val="none" w:sz="0" w:space="0" w:color="auto"/>
        <w:right w:val="none" w:sz="0" w:space="0" w:color="auto"/>
      </w:divBdr>
    </w:div>
    <w:div w:id="866722100">
      <w:bodyDiv w:val="1"/>
      <w:marLeft w:val="0"/>
      <w:marRight w:val="0"/>
      <w:marTop w:val="0"/>
      <w:marBottom w:val="0"/>
      <w:divBdr>
        <w:top w:val="none" w:sz="0" w:space="0" w:color="auto"/>
        <w:left w:val="none" w:sz="0" w:space="0" w:color="auto"/>
        <w:bottom w:val="none" w:sz="0" w:space="0" w:color="auto"/>
        <w:right w:val="none" w:sz="0" w:space="0" w:color="auto"/>
      </w:divBdr>
    </w:div>
    <w:div w:id="992568056">
      <w:bodyDiv w:val="1"/>
      <w:marLeft w:val="0"/>
      <w:marRight w:val="0"/>
      <w:marTop w:val="0"/>
      <w:marBottom w:val="0"/>
      <w:divBdr>
        <w:top w:val="none" w:sz="0" w:space="0" w:color="auto"/>
        <w:left w:val="none" w:sz="0" w:space="0" w:color="auto"/>
        <w:bottom w:val="none" w:sz="0" w:space="0" w:color="auto"/>
        <w:right w:val="none" w:sz="0" w:space="0" w:color="auto"/>
      </w:divBdr>
    </w:div>
    <w:div w:id="1000350855">
      <w:bodyDiv w:val="1"/>
      <w:marLeft w:val="0"/>
      <w:marRight w:val="0"/>
      <w:marTop w:val="0"/>
      <w:marBottom w:val="0"/>
      <w:divBdr>
        <w:top w:val="none" w:sz="0" w:space="0" w:color="auto"/>
        <w:left w:val="none" w:sz="0" w:space="0" w:color="auto"/>
        <w:bottom w:val="none" w:sz="0" w:space="0" w:color="auto"/>
        <w:right w:val="none" w:sz="0" w:space="0" w:color="auto"/>
      </w:divBdr>
      <w:divsChild>
        <w:div w:id="1433740366">
          <w:marLeft w:val="0"/>
          <w:marRight w:val="0"/>
          <w:marTop w:val="0"/>
          <w:marBottom w:val="0"/>
          <w:divBdr>
            <w:top w:val="none" w:sz="0" w:space="0" w:color="auto"/>
            <w:left w:val="none" w:sz="0" w:space="0" w:color="auto"/>
            <w:bottom w:val="none" w:sz="0" w:space="0" w:color="auto"/>
            <w:right w:val="none" w:sz="0" w:space="0" w:color="auto"/>
          </w:divBdr>
          <w:divsChild>
            <w:div w:id="1253315484">
              <w:marLeft w:val="0"/>
              <w:marRight w:val="0"/>
              <w:marTop w:val="0"/>
              <w:marBottom w:val="0"/>
              <w:divBdr>
                <w:top w:val="none" w:sz="0" w:space="0" w:color="auto"/>
                <w:left w:val="none" w:sz="0" w:space="0" w:color="auto"/>
                <w:bottom w:val="none" w:sz="0" w:space="0" w:color="auto"/>
                <w:right w:val="none" w:sz="0" w:space="0" w:color="auto"/>
              </w:divBdr>
              <w:divsChild>
                <w:div w:id="43992488">
                  <w:marLeft w:val="0"/>
                  <w:marRight w:val="0"/>
                  <w:marTop w:val="0"/>
                  <w:marBottom w:val="0"/>
                  <w:divBdr>
                    <w:top w:val="none" w:sz="0" w:space="0" w:color="auto"/>
                    <w:left w:val="none" w:sz="0" w:space="0" w:color="auto"/>
                    <w:bottom w:val="none" w:sz="0" w:space="0" w:color="auto"/>
                    <w:right w:val="none" w:sz="0" w:space="0" w:color="auto"/>
                  </w:divBdr>
                  <w:divsChild>
                    <w:div w:id="814371152">
                      <w:marLeft w:val="0"/>
                      <w:marRight w:val="0"/>
                      <w:marTop w:val="0"/>
                      <w:marBottom w:val="0"/>
                      <w:divBdr>
                        <w:top w:val="none" w:sz="0" w:space="0" w:color="auto"/>
                        <w:left w:val="none" w:sz="0" w:space="0" w:color="auto"/>
                        <w:bottom w:val="none" w:sz="0" w:space="0" w:color="auto"/>
                        <w:right w:val="none" w:sz="0" w:space="0" w:color="auto"/>
                      </w:divBdr>
                      <w:divsChild>
                        <w:div w:id="1642274499">
                          <w:marLeft w:val="0"/>
                          <w:marRight w:val="0"/>
                          <w:marTop w:val="0"/>
                          <w:marBottom w:val="0"/>
                          <w:divBdr>
                            <w:top w:val="none" w:sz="0" w:space="0" w:color="auto"/>
                            <w:left w:val="none" w:sz="0" w:space="0" w:color="auto"/>
                            <w:bottom w:val="none" w:sz="0" w:space="0" w:color="auto"/>
                            <w:right w:val="none" w:sz="0" w:space="0" w:color="auto"/>
                          </w:divBdr>
                          <w:divsChild>
                            <w:div w:id="1698384400">
                              <w:marLeft w:val="0"/>
                              <w:marRight w:val="0"/>
                              <w:marTop w:val="0"/>
                              <w:marBottom w:val="0"/>
                              <w:divBdr>
                                <w:top w:val="none" w:sz="0" w:space="0" w:color="auto"/>
                                <w:left w:val="none" w:sz="0" w:space="0" w:color="auto"/>
                                <w:bottom w:val="none" w:sz="0" w:space="0" w:color="auto"/>
                                <w:right w:val="none" w:sz="0" w:space="0" w:color="auto"/>
                              </w:divBdr>
                              <w:divsChild>
                                <w:div w:id="321198218">
                                  <w:marLeft w:val="0"/>
                                  <w:marRight w:val="0"/>
                                  <w:marTop w:val="0"/>
                                  <w:marBottom w:val="0"/>
                                  <w:divBdr>
                                    <w:top w:val="none" w:sz="0" w:space="0" w:color="auto"/>
                                    <w:left w:val="none" w:sz="0" w:space="0" w:color="auto"/>
                                    <w:bottom w:val="none" w:sz="0" w:space="0" w:color="auto"/>
                                    <w:right w:val="none" w:sz="0" w:space="0" w:color="auto"/>
                                  </w:divBdr>
                                  <w:divsChild>
                                    <w:div w:id="10307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027">
      <w:bodyDiv w:val="1"/>
      <w:marLeft w:val="0"/>
      <w:marRight w:val="0"/>
      <w:marTop w:val="0"/>
      <w:marBottom w:val="0"/>
      <w:divBdr>
        <w:top w:val="none" w:sz="0" w:space="0" w:color="auto"/>
        <w:left w:val="none" w:sz="0" w:space="0" w:color="auto"/>
        <w:bottom w:val="none" w:sz="0" w:space="0" w:color="auto"/>
        <w:right w:val="none" w:sz="0" w:space="0" w:color="auto"/>
      </w:divBdr>
    </w:div>
    <w:div w:id="1337541988">
      <w:bodyDiv w:val="1"/>
      <w:marLeft w:val="0"/>
      <w:marRight w:val="0"/>
      <w:marTop w:val="0"/>
      <w:marBottom w:val="0"/>
      <w:divBdr>
        <w:top w:val="none" w:sz="0" w:space="0" w:color="auto"/>
        <w:left w:val="none" w:sz="0" w:space="0" w:color="auto"/>
        <w:bottom w:val="none" w:sz="0" w:space="0" w:color="auto"/>
        <w:right w:val="none" w:sz="0" w:space="0" w:color="auto"/>
      </w:divBdr>
    </w:div>
    <w:div w:id="1359233640">
      <w:bodyDiv w:val="1"/>
      <w:marLeft w:val="0"/>
      <w:marRight w:val="0"/>
      <w:marTop w:val="0"/>
      <w:marBottom w:val="0"/>
      <w:divBdr>
        <w:top w:val="none" w:sz="0" w:space="0" w:color="auto"/>
        <w:left w:val="none" w:sz="0" w:space="0" w:color="auto"/>
        <w:bottom w:val="none" w:sz="0" w:space="0" w:color="auto"/>
        <w:right w:val="none" w:sz="0" w:space="0" w:color="auto"/>
      </w:divBdr>
    </w:div>
    <w:div w:id="1442846829">
      <w:bodyDiv w:val="1"/>
      <w:marLeft w:val="0"/>
      <w:marRight w:val="0"/>
      <w:marTop w:val="0"/>
      <w:marBottom w:val="0"/>
      <w:divBdr>
        <w:top w:val="none" w:sz="0" w:space="0" w:color="auto"/>
        <w:left w:val="none" w:sz="0" w:space="0" w:color="auto"/>
        <w:bottom w:val="none" w:sz="0" w:space="0" w:color="auto"/>
        <w:right w:val="none" w:sz="0" w:space="0" w:color="auto"/>
      </w:divBdr>
    </w:div>
    <w:div w:id="1503811822">
      <w:bodyDiv w:val="1"/>
      <w:marLeft w:val="0"/>
      <w:marRight w:val="0"/>
      <w:marTop w:val="0"/>
      <w:marBottom w:val="0"/>
      <w:divBdr>
        <w:top w:val="none" w:sz="0" w:space="0" w:color="auto"/>
        <w:left w:val="none" w:sz="0" w:space="0" w:color="auto"/>
        <w:bottom w:val="none" w:sz="0" w:space="0" w:color="auto"/>
        <w:right w:val="none" w:sz="0" w:space="0" w:color="auto"/>
      </w:divBdr>
    </w:div>
    <w:div w:id="1513105572">
      <w:bodyDiv w:val="1"/>
      <w:marLeft w:val="0"/>
      <w:marRight w:val="0"/>
      <w:marTop w:val="0"/>
      <w:marBottom w:val="0"/>
      <w:divBdr>
        <w:top w:val="none" w:sz="0" w:space="0" w:color="auto"/>
        <w:left w:val="none" w:sz="0" w:space="0" w:color="auto"/>
        <w:bottom w:val="none" w:sz="0" w:space="0" w:color="auto"/>
        <w:right w:val="none" w:sz="0" w:space="0" w:color="auto"/>
      </w:divBdr>
    </w:div>
    <w:div w:id="1693647659">
      <w:bodyDiv w:val="1"/>
      <w:marLeft w:val="0"/>
      <w:marRight w:val="0"/>
      <w:marTop w:val="0"/>
      <w:marBottom w:val="0"/>
      <w:divBdr>
        <w:top w:val="none" w:sz="0" w:space="0" w:color="auto"/>
        <w:left w:val="none" w:sz="0" w:space="0" w:color="auto"/>
        <w:bottom w:val="none" w:sz="0" w:space="0" w:color="auto"/>
        <w:right w:val="none" w:sz="0" w:space="0" w:color="auto"/>
      </w:divBdr>
    </w:div>
    <w:div w:id="1706560489">
      <w:bodyDiv w:val="1"/>
      <w:marLeft w:val="0"/>
      <w:marRight w:val="0"/>
      <w:marTop w:val="0"/>
      <w:marBottom w:val="0"/>
      <w:divBdr>
        <w:top w:val="none" w:sz="0" w:space="0" w:color="auto"/>
        <w:left w:val="none" w:sz="0" w:space="0" w:color="auto"/>
        <w:bottom w:val="none" w:sz="0" w:space="0" w:color="auto"/>
        <w:right w:val="none" w:sz="0" w:space="0" w:color="auto"/>
      </w:divBdr>
    </w:div>
    <w:div w:id="1864438194">
      <w:bodyDiv w:val="1"/>
      <w:marLeft w:val="0"/>
      <w:marRight w:val="0"/>
      <w:marTop w:val="0"/>
      <w:marBottom w:val="0"/>
      <w:divBdr>
        <w:top w:val="none" w:sz="0" w:space="0" w:color="auto"/>
        <w:left w:val="none" w:sz="0" w:space="0" w:color="auto"/>
        <w:bottom w:val="none" w:sz="0" w:space="0" w:color="auto"/>
        <w:right w:val="none" w:sz="0" w:space="0" w:color="auto"/>
      </w:divBdr>
    </w:div>
    <w:div w:id="1963804322">
      <w:bodyDiv w:val="1"/>
      <w:marLeft w:val="0"/>
      <w:marRight w:val="0"/>
      <w:marTop w:val="0"/>
      <w:marBottom w:val="0"/>
      <w:divBdr>
        <w:top w:val="none" w:sz="0" w:space="0" w:color="auto"/>
        <w:left w:val="none" w:sz="0" w:space="0" w:color="auto"/>
        <w:bottom w:val="none" w:sz="0" w:space="0" w:color="auto"/>
        <w:right w:val="none" w:sz="0" w:space="0" w:color="auto"/>
      </w:divBdr>
    </w:div>
    <w:div w:id="1997878451">
      <w:bodyDiv w:val="1"/>
      <w:marLeft w:val="0"/>
      <w:marRight w:val="0"/>
      <w:marTop w:val="0"/>
      <w:marBottom w:val="0"/>
      <w:divBdr>
        <w:top w:val="none" w:sz="0" w:space="0" w:color="auto"/>
        <w:left w:val="none" w:sz="0" w:space="0" w:color="auto"/>
        <w:bottom w:val="none" w:sz="0" w:space="0" w:color="auto"/>
        <w:right w:val="none" w:sz="0" w:space="0" w:color="auto"/>
      </w:divBdr>
    </w:div>
    <w:div w:id="1997952028">
      <w:bodyDiv w:val="1"/>
      <w:marLeft w:val="0"/>
      <w:marRight w:val="0"/>
      <w:marTop w:val="0"/>
      <w:marBottom w:val="0"/>
      <w:divBdr>
        <w:top w:val="none" w:sz="0" w:space="0" w:color="auto"/>
        <w:left w:val="none" w:sz="0" w:space="0" w:color="auto"/>
        <w:bottom w:val="none" w:sz="0" w:space="0" w:color="auto"/>
        <w:right w:val="none" w:sz="0" w:space="0" w:color="auto"/>
      </w:divBdr>
    </w:div>
    <w:div w:id="2006855204">
      <w:bodyDiv w:val="1"/>
      <w:marLeft w:val="0"/>
      <w:marRight w:val="0"/>
      <w:marTop w:val="0"/>
      <w:marBottom w:val="0"/>
      <w:divBdr>
        <w:top w:val="none" w:sz="0" w:space="0" w:color="auto"/>
        <w:left w:val="none" w:sz="0" w:space="0" w:color="auto"/>
        <w:bottom w:val="none" w:sz="0" w:space="0" w:color="auto"/>
        <w:right w:val="none" w:sz="0" w:space="0" w:color="auto"/>
      </w:divBdr>
    </w:div>
    <w:div w:id="2008560177">
      <w:bodyDiv w:val="1"/>
      <w:marLeft w:val="0"/>
      <w:marRight w:val="0"/>
      <w:marTop w:val="0"/>
      <w:marBottom w:val="0"/>
      <w:divBdr>
        <w:top w:val="none" w:sz="0" w:space="0" w:color="auto"/>
        <w:left w:val="none" w:sz="0" w:space="0" w:color="auto"/>
        <w:bottom w:val="none" w:sz="0" w:space="0" w:color="auto"/>
        <w:right w:val="none" w:sz="0" w:space="0" w:color="auto"/>
      </w:divBdr>
    </w:div>
    <w:div w:id="2026395702">
      <w:bodyDiv w:val="1"/>
      <w:marLeft w:val="0"/>
      <w:marRight w:val="0"/>
      <w:marTop w:val="0"/>
      <w:marBottom w:val="0"/>
      <w:divBdr>
        <w:top w:val="none" w:sz="0" w:space="0" w:color="auto"/>
        <w:left w:val="none" w:sz="0" w:space="0" w:color="auto"/>
        <w:bottom w:val="none" w:sz="0" w:space="0" w:color="auto"/>
        <w:right w:val="none" w:sz="0" w:space="0" w:color="auto"/>
      </w:divBdr>
    </w:div>
    <w:div w:id="20349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edelkholy5019@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bjas.journals.ekb.e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2573</TotalTime>
  <Pages>16</Pages>
  <Words>7267</Words>
  <Characters>41422</Characters>
  <Application>Microsoft Office Word</Application>
  <DocSecurity>0</DocSecurity>
  <Lines>345</Lines>
  <Paragraphs>97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Target 9</dc:creator>
  <cp:lastModifiedBy>IGFI</cp:lastModifiedBy>
  <cp:revision>45</cp:revision>
  <cp:lastPrinted>2026-01-21T07:38:00Z</cp:lastPrinted>
  <dcterms:created xsi:type="dcterms:W3CDTF">2025-07-09T16:48:00Z</dcterms:created>
  <dcterms:modified xsi:type="dcterms:W3CDTF">2026-01-21T07:38:00Z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ffb04718-6dd7-45fa-820d-830e8fac9c8d</vt:lpwstr>
  </property>
</Properties>
</file>